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2E681F" w:rsidRPr="003853C2">
        <w:rPr>
          <w:rFonts w:cs="Arial"/>
          <w:b/>
          <w:sz w:val="24"/>
          <w:szCs w:val="24"/>
        </w:rPr>
        <w:t>0</w:t>
      </w:r>
      <w:r w:rsidR="00B27948" w:rsidRPr="003853C2">
        <w:rPr>
          <w:rFonts w:cs="Arial"/>
          <w:b/>
          <w:sz w:val="24"/>
          <w:szCs w:val="24"/>
        </w:rPr>
        <w:t>8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BA740E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29</w:t>
      </w:r>
      <w:r w:rsidR="00B27948" w:rsidRPr="003853C2">
        <w:rPr>
          <w:rFonts w:cs="Arial"/>
          <w:b/>
          <w:sz w:val="24"/>
          <w:szCs w:val="24"/>
        </w:rPr>
        <w:t>4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00225A" w:rsidRPr="003853C2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3853C2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BA740E" w:rsidRPr="003853C2">
        <w:rPr>
          <w:rFonts w:eastAsia="Times New Roman" w:cs="Times New Roman"/>
          <w:sz w:val="24"/>
          <w:szCs w:val="24"/>
          <w:lang w:eastAsia="pt-BR"/>
        </w:rPr>
        <w:t>29</w:t>
      </w:r>
      <w:r w:rsidR="00B27948" w:rsidRPr="003853C2">
        <w:rPr>
          <w:rFonts w:eastAsia="Times New Roman" w:cs="Times New Roman"/>
          <w:sz w:val="24"/>
          <w:szCs w:val="24"/>
          <w:lang w:eastAsia="pt-BR"/>
        </w:rPr>
        <w:t>4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B27948" w:rsidRPr="003853C2">
        <w:rPr>
          <w:rFonts w:eastAsia="Times New Roman" w:cs="Times New Roman"/>
          <w:sz w:val="24"/>
          <w:szCs w:val="24"/>
          <w:lang w:eastAsia="pt-BR"/>
        </w:rPr>
        <w:t>28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B27948" w:rsidRPr="003853C2">
        <w:rPr>
          <w:rFonts w:eastAsia="Times New Roman" w:cs="Times New Roman"/>
          <w:sz w:val="24"/>
          <w:szCs w:val="24"/>
          <w:lang w:eastAsia="pt-BR"/>
        </w:rPr>
        <w:t>julho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3853C2">
        <w:rPr>
          <w:rFonts w:eastAsia="Times New Roman" w:cs="Times New Roman"/>
          <w:sz w:val="24"/>
          <w:szCs w:val="24"/>
          <w:lang w:eastAsia="pt-BR"/>
        </w:rPr>
        <w:t>20</w:t>
      </w:r>
      <w:r w:rsidR="00F05F34" w:rsidRPr="003853C2">
        <w:rPr>
          <w:rFonts w:eastAsia="Times New Roman" w:cs="Times New Roman"/>
          <w:sz w:val="24"/>
          <w:szCs w:val="24"/>
          <w:lang w:eastAsia="pt-BR"/>
        </w:rPr>
        <w:t>.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64F87" w:rsidRPr="003853C2" w:rsidRDefault="00BA740E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Aprovação da</w:t>
      </w:r>
      <w:r w:rsidR="00B3227C" w:rsidRPr="003853C2">
        <w:rPr>
          <w:rFonts w:eastAsia="Calibri" w:cs="Arial"/>
          <w:sz w:val="24"/>
          <w:szCs w:val="24"/>
        </w:rPr>
        <w:t xml:space="preserve"> </w:t>
      </w:r>
      <w:r w:rsidRPr="003853C2">
        <w:rPr>
          <w:rFonts w:eastAsia="Calibri" w:cs="Arial"/>
          <w:sz w:val="24"/>
          <w:szCs w:val="24"/>
        </w:rPr>
        <w:t>ata da reuni</w:t>
      </w:r>
      <w:r w:rsidR="00307BF2" w:rsidRPr="003853C2">
        <w:rPr>
          <w:rFonts w:eastAsia="Calibri" w:cs="Arial"/>
          <w:sz w:val="24"/>
          <w:szCs w:val="24"/>
        </w:rPr>
        <w:t>ão</w:t>
      </w:r>
      <w:r w:rsidRPr="003853C2">
        <w:rPr>
          <w:rFonts w:eastAsia="Calibri" w:cs="Arial"/>
          <w:sz w:val="24"/>
          <w:szCs w:val="24"/>
        </w:rPr>
        <w:t xml:space="preserve"> anterior;</w:t>
      </w:r>
      <w:r w:rsidR="00964F87" w:rsidRPr="003853C2">
        <w:rPr>
          <w:rFonts w:eastAsia="Calibri" w:cs="Arial"/>
          <w:sz w:val="24"/>
          <w:szCs w:val="24"/>
        </w:rPr>
        <w:t xml:space="preserve"> </w:t>
      </w:r>
    </w:p>
    <w:p w:rsidR="00B27948" w:rsidRPr="003853C2" w:rsidRDefault="00613E3B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C</w:t>
      </w:r>
      <w:r w:rsidR="00B915AF" w:rsidRPr="003853C2">
        <w:rPr>
          <w:rFonts w:eastAsia="Calibri" w:cs="Arial"/>
          <w:sz w:val="24"/>
          <w:szCs w:val="24"/>
        </w:rPr>
        <w:t>onvênio 1092/19 referente ao custeio para atendimentos de demandas judiciais de sensores de glicemia</w:t>
      </w:r>
      <w:r w:rsidR="0048628B" w:rsidRPr="003853C2">
        <w:rPr>
          <w:rFonts w:eastAsia="Calibri" w:cs="Arial"/>
          <w:sz w:val="24"/>
          <w:szCs w:val="24"/>
        </w:rPr>
        <w:t>;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Prestação de contas – Despesas / Investimentos COVID-19; 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Plano de Retomada de Serviços</w:t>
      </w:r>
      <w:r w:rsidR="004D2007">
        <w:rPr>
          <w:rFonts w:eastAsia="Calibri" w:cs="Arial"/>
          <w:sz w:val="24"/>
          <w:szCs w:val="24"/>
        </w:rPr>
        <w:t xml:space="preserve"> </w:t>
      </w:r>
      <w:r w:rsidRPr="003853C2">
        <w:rPr>
          <w:rFonts w:eastAsia="Calibri" w:cs="Arial"/>
          <w:sz w:val="24"/>
          <w:szCs w:val="24"/>
        </w:rPr>
        <w:t xml:space="preserve">– Ações por Departamento; 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Boletim Epidemiológico – COVID-19; 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Entrega do </w:t>
      </w:r>
      <w:proofErr w:type="spellStart"/>
      <w:r w:rsidRPr="003853C2">
        <w:rPr>
          <w:rFonts w:eastAsia="Calibri" w:cs="Arial"/>
          <w:sz w:val="24"/>
          <w:szCs w:val="24"/>
        </w:rPr>
        <w:t>Castramóvel</w:t>
      </w:r>
      <w:proofErr w:type="spellEnd"/>
      <w:r w:rsidRPr="003853C2">
        <w:rPr>
          <w:rFonts w:eastAsia="Calibri" w:cs="Arial"/>
          <w:sz w:val="24"/>
          <w:szCs w:val="24"/>
        </w:rPr>
        <w:t xml:space="preserve">; 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Prestação de Contas – Cirurgia Cardíaca Infantil; 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Convênio SES/SP – Hospital de Urgência; </w:t>
      </w:r>
    </w:p>
    <w:p w:rsidR="0048628B" w:rsidRPr="003853C2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Casa de Acolhimento – Casa </w:t>
      </w:r>
      <w:proofErr w:type="spellStart"/>
      <w:r w:rsidRPr="003853C2">
        <w:rPr>
          <w:rFonts w:eastAsia="Calibri" w:cs="Arial"/>
          <w:sz w:val="24"/>
          <w:szCs w:val="24"/>
        </w:rPr>
        <w:t>ConVida</w:t>
      </w:r>
      <w:proofErr w:type="spellEnd"/>
      <w:r w:rsidRPr="003853C2">
        <w:rPr>
          <w:rFonts w:eastAsia="Calibri" w:cs="Arial"/>
          <w:sz w:val="24"/>
          <w:szCs w:val="24"/>
        </w:rPr>
        <w:t xml:space="preserve">; </w:t>
      </w:r>
    </w:p>
    <w:p w:rsidR="0048628B" w:rsidRDefault="0048628B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Dia ‘D’ de vacinação contra Sarampo – 15/08/2020</w:t>
      </w:r>
      <w:r w:rsidR="00563735">
        <w:rPr>
          <w:rFonts w:eastAsia="Calibri" w:cs="Arial"/>
          <w:sz w:val="24"/>
          <w:szCs w:val="24"/>
        </w:rPr>
        <w:t>;</w:t>
      </w:r>
    </w:p>
    <w:p w:rsidR="00563735" w:rsidRPr="003853C2" w:rsidRDefault="00563735" w:rsidP="0048628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Enfrentamento ao COVID-19/ Atualização.</w:t>
      </w: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Informes Gerais.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3853C2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proofErr w:type="spellStart"/>
      <w:r w:rsidRPr="003853C2">
        <w:rPr>
          <w:rFonts w:cs="Times New Roman"/>
          <w:sz w:val="24"/>
          <w:szCs w:val="24"/>
        </w:rPr>
        <w:t>gss</w:t>
      </w:r>
      <w:proofErr w:type="spellEnd"/>
      <w:r w:rsidRPr="003853C2">
        <w:rPr>
          <w:rFonts w:cs="Times New Roman"/>
          <w:sz w:val="24"/>
          <w:szCs w:val="24"/>
        </w:rPr>
        <w:t xml:space="preserve"> nº 4</w:t>
      </w: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41.25pt" o:ole="">
            <v:imagedata r:id="rId5" o:title=""/>
          </v:shape>
          <o:OLEObject Type="Embed" ProgID="Package" ShapeID="_x0000_i1025" DrawAspect="Content" ObjectID="_1657367896" r:id="rId6"/>
        </w:object>
      </w: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Pr="003853C2" w:rsidRDefault="00014419" w:rsidP="00014419">
      <w:pPr>
        <w:pStyle w:val="PargrafodaLista"/>
        <w:spacing w:after="0" w:line="276" w:lineRule="auto"/>
        <w:ind w:left="0"/>
        <w:rPr>
          <w:rFonts w:cs="Times New Roman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2E2A60D0" wp14:editId="77F2540C">
            <wp:extent cx="5581816" cy="5601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90" t="16934" r="28219" b="6719"/>
                    <a:stretch/>
                  </pic:blipFill>
                  <pic:spPr bwMode="auto">
                    <a:xfrm>
                      <a:off x="0" y="0"/>
                      <a:ext cx="5592620" cy="561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6102AA" w:rsidRPr="003853C2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3853C2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3853C2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3853C2" w:rsidRDefault="00014419" w:rsidP="008B5560">
      <w:pPr>
        <w:spacing w:after="0" w:line="276" w:lineRule="auto"/>
        <w:rPr>
          <w:sz w:val="24"/>
          <w:szCs w:val="24"/>
        </w:rPr>
      </w:pPr>
    </w:p>
    <w:sectPr w:rsidR="00F75DFC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4"/>
  </w:num>
  <w:num w:numId="5">
    <w:abstractNumId w:val="25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7"/>
  </w:num>
  <w:num w:numId="12">
    <w:abstractNumId w:val="20"/>
  </w:num>
  <w:num w:numId="13">
    <w:abstractNumId w:val="18"/>
  </w:num>
  <w:num w:numId="14">
    <w:abstractNumId w:val="26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3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4419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A2085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D2007"/>
    <w:rsid w:val="004E2A48"/>
    <w:rsid w:val="004E46B2"/>
    <w:rsid w:val="004F7290"/>
    <w:rsid w:val="0050363E"/>
    <w:rsid w:val="00503FBC"/>
    <w:rsid w:val="005161C7"/>
    <w:rsid w:val="00532D00"/>
    <w:rsid w:val="005438FA"/>
    <w:rsid w:val="00563735"/>
    <w:rsid w:val="00564220"/>
    <w:rsid w:val="0057066D"/>
    <w:rsid w:val="00573E6F"/>
    <w:rsid w:val="00580A34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A3C"/>
    <w:rsid w:val="00912DDC"/>
    <w:rsid w:val="009214B5"/>
    <w:rsid w:val="009350E5"/>
    <w:rsid w:val="00942B45"/>
    <w:rsid w:val="009512F2"/>
    <w:rsid w:val="00952798"/>
    <w:rsid w:val="009629D8"/>
    <w:rsid w:val="00964F87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32F6"/>
    <w:rsid w:val="00E8406D"/>
    <w:rsid w:val="00E95A6B"/>
    <w:rsid w:val="00E96953"/>
    <w:rsid w:val="00EA6A9A"/>
    <w:rsid w:val="00EB68EE"/>
    <w:rsid w:val="00EC1BE2"/>
    <w:rsid w:val="00EE23F5"/>
    <w:rsid w:val="00EE29FA"/>
    <w:rsid w:val="00EE3C4C"/>
    <w:rsid w:val="00F03F57"/>
    <w:rsid w:val="00F05F34"/>
    <w:rsid w:val="00F246C8"/>
    <w:rsid w:val="00F270CD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Camila Laschewitz</cp:lastModifiedBy>
  <cp:revision>58</cp:revision>
  <cp:lastPrinted>2020-04-14T13:14:00Z</cp:lastPrinted>
  <dcterms:created xsi:type="dcterms:W3CDTF">2019-11-12T14:05:00Z</dcterms:created>
  <dcterms:modified xsi:type="dcterms:W3CDTF">2020-07-27T18:12:00Z</dcterms:modified>
</cp:coreProperties>
</file>