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9A7828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28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E22A2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MAIO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  <w:bookmarkStart w:id="0" w:name="_GoBack"/>
      <w:bookmarkEnd w:id="0"/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292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E22A25">
        <w:rPr>
          <w:rFonts w:eastAsia="Lucida Sans Unicode" w:cs="Arial"/>
          <w:iCs/>
          <w:kern w:val="1"/>
          <w:sz w:val="24"/>
          <w:szCs w:val="24"/>
        </w:rPr>
        <w:t>maio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9A7828" w:rsidRDefault="00977490" w:rsidP="009A7828">
      <w:pPr>
        <w:pStyle w:val="PargrafodaLista"/>
        <w:spacing w:after="0" w:line="276" w:lineRule="auto"/>
        <w:ind w:left="0"/>
        <w:jc w:val="both"/>
        <w:rPr>
          <w:sz w:val="24"/>
          <w:szCs w:val="24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9A7828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Termo de Aditamento </w:t>
      </w:r>
      <w:r w:rsidR="009A7828" w:rsidRPr="009A7828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SS Nº 008 (QUARTO) </w:t>
      </w:r>
      <w:r w:rsidR="009A7828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e Plano Operativo ao Convênio SS Nº 004/2019; </w:t>
      </w:r>
      <w:r w:rsidR="009A7828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ser formalizado com a </w:t>
      </w:r>
      <w:r w:rsidR="009A7828" w:rsidRPr="00CF1C87">
        <w:rPr>
          <w:sz w:val="24"/>
          <w:szCs w:val="24"/>
        </w:rPr>
        <w:t>Irmandade da Santa Casa de Misericórdia de São Bernardo do Campo.</w:t>
      </w:r>
      <w:r w:rsidR="009A7828">
        <w:rPr>
          <w:sz w:val="24"/>
          <w:szCs w:val="24"/>
        </w:rPr>
        <w:t xml:space="preserve"> 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E22A25">
        <w:rPr>
          <w:rFonts w:eastAsia="Lucida Sans Unicode" w:cs="Arial"/>
          <w:iCs/>
          <w:kern w:val="1"/>
          <w:sz w:val="24"/>
          <w:szCs w:val="24"/>
        </w:rPr>
        <w:t>maio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9A7828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52</cp:revision>
  <dcterms:created xsi:type="dcterms:W3CDTF">2018-01-31T13:54:00Z</dcterms:created>
  <dcterms:modified xsi:type="dcterms:W3CDTF">2020-05-29T12:48:00Z</dcterms:modified>
</cp:coreProperties>
</file>