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32" w:rsidRDefault="00E15F32" w:rsidP="00E15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EDITAL PÚBLIC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 Nº 17/2023</w:t>
      </w:r>
    </w:p>
    <w:p w:rsidR="00FB49CE" w:rsidRDefault="00E15F32">
      <w:pPr>
        <w:spacing w:after="0" w:line="240" w:lineRule="auto"/>
        <w:jc w:val="center"/>
        <w:rPr>
          <w:b/>
          <w:smallCaps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PROJETOS CULTURAIS - INCUBAÇÃO DE STARTUPS, MICROEMPRESAS E PEQUENAS EMPRESAS AUDIOVISUAIS</w:t>
      </w:r>
      <w:r>
        <w:rPr>
          <w:color w:val="000000"/>
          <w:sz w:val="28"/>
          <w:szCs w:val="28"/>
        </w:rPr>
        <w:t xml:space="preserve">  </w:t>
      </w:r>
    </w:p>
    <w:p w:rsidR="00FB49CE" w:rsidRDefault="00FB49CE">
      <w:pPr>
        <w:spacing w:after="0" w:line="240" w:lineRule="auto"/>
        <w:jc w:val="center"/>
        <w:rPr>
          <w:b/>
          <w:smallCaps/>
          <w:color w:val="000000"/>
          <w:sz w:val="28"/>
          <w:szCs w:val="28"/>
        </w:rPr>
      </w:pPr>
    </w:p>
    <w:p w:rsidR="00FB49CE" w:rsidRDefault="00E15F32">
      <w:pPr>
        <w:spacing w:after="0" w:line="240" w:lineRule="auto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CRITÉRIOS UTILIZADOS NA AVALIAÇÃO DE MÉRITO CULTURAL</w:t>
      </w:r>
    </w:p>
    <w:p w:rsidR="00FB49CE" w:rsidRDefault="00FB49CE">
      <w:pPr>
        <w:spacing w:after="0" w:line="240" w:lineRule="auto"/>
        <w:jc w:val="center"/>
        <w:rPr>
          <w:b/>
          <w:smallCaps/>
          <w:color w:val="000000"/>
          <w:sz w:val="28"/>
          <w:szCs w:val="28"/>
        </w:rPr>
      </w:pPr>
    </w:p>
    <w:p w:rsidR="00FB49CE" w:rsidRDefault="00E15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b/>
          <w:color w:val="000000"/>
        </w:rPr>
        <w:t>CRITÉRIOS DE AVALIAÇÃO TÉCNICA E ARTÍSTICA DO EDITAL:</w:t>
      </w:r>
    </w:p>
    <w:p w:rsidR="00FB49CE" w:rsidRDefault="00FB49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FB49CE" w:rsidRDefault="00E15F3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color w:val="000000"/>
        </w:rPr>
        <w:t>Serão critérios gerais de avaliação deste Edital: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>Diversidade e relevância artística da proposta: cuidados com a excelência estética, abrangência dos conteúdos e expressões da diversidade cultural e artística contemporânea apresentada pelos projetos, e afi</w:t>
      </w:r>
      <w:r>
        <w:rPr>
          <w:color w:val="000000"/>
        </w:rPr>
        <w:t xml:space="preserve">nidade dos conteúdos da proposta com as políticas afirmativas promovidas pelo edital </w:t>
      </w:r>
      <w:r>
        <w:rPr>
          <w:b/>
          <w:color w:val="000000"/>
        </w:rPr>
        <w:t>(0 a 20 pontos);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Interesse público do projeto: impactos positivos que a realização da ação promoverá ao cenário social e artístico-cultural do município </w:t>
      </w:r>
      <w:r>
        <w:rPr>
          <w:b/>
          <w:color w:val="000000"/>
        </w:rPr>
        <w:t>(0 a 20 pontos);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P</w:t>
      </w:r>
      <w:r>
        <w:t>otencial empreendedor do proponente e capacidade técnica e gerencial da equipe</w:t>
      </w:r>
      <w:r>
        <w:rPr>
          <w:color w:val="000000"/>
        </w:rPr>
        <w:t xml:space="preserve"> </w:t>
      </w:r>
      <w:r>
        <w:rPr>
          <w:b/>
          <w:color w:val="000000"/>
        </w:rPr>
        <w:t>(0 a 20 pontos);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Consistência e viabilidade no planejamento da execução da proposta: coerência entre as ações propostas e o cronograma orçamentário para a execução do projeto </w:t>
      </w:r>
      <w:r>
        <w:rPr>
          <w:b/>
          <w:color w:val="000000"/>
        </w:rPr>
        <w:t>(0 a 15 pontos);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Análise do currículo e experiência do proponente: capacidade técnica comprovada do proponente e da equipe de realização </w:t>
      </w:r>
      <w:r>
        <w:rPr>
          <w:b/>
          <w:color w:val="000000"/>
        </w:rPr>
        <w:t>(0 a 15 pontos),</w:t>
      </w:r>
      <w:r>
        <w:rPr>
          <w:color w:val="000000"/>
        </w:rPr>
        <w:t xml:space="preserve"> e</w:t>
      </w:r>
    </w:p>
    <w:p w:rsidR="00FB49CE" w:rsidRDefault="00E15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>Proposta de contrapartida: ações propostas no projeto que visam o acesso aos bens, produtos e serviç</w:t>
      </w:r>
      <w:r>
        <w:rPr>
          <w:color w:val="000000"/>
        </w:rPr>
        <w:t>os culturais a camadas da população menos assistidas ou excluídas do exercício de seus direitos culturais por sua condição socioeconômica, etnia, deficiência, gênero, faixa etária, domicílio e ocupação; ações que facilitem o livre acesso de idosos e pessoa</w:t>
      </w:r>
      <w:r>
        <w:rPr>
          <w:color w:val="000000"/>
        </w:rPr>
        <w:t xml:space="preserve">s com deficiência ou mobilidade reduzida e/ou medidas de acessibilidade comunicacional </w:t>
      </w:r>
      <w:r>
        <w:rPr>
          <w:b/>
          <w:color w:val="000000"/>
        </w:rPr>
        <w:t>(0 a 10 pontos).</w:t>
      </w:r>
    </w:p>
    <w:p w:rsidR="00FB49CE" w:rsidRDefault="00FB49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FB49CE" w:rsidRDefault="00E15F32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Além da pontuação acima, o proponente pode receber pontuação extra baseada na diretriz de políticas afirmativas do Edital, de forma acumulativa, não ex</w:t>
      </w:r>
      <w:r>
        <w:rPr>
          <w:color w:val="000000"/>
        </w:rPr>
        <w:t>cedendo no máximo os 10 pontos de bonificação:  </w:t>
      </w:r>
    </w:p>
    <w:p w:rsidR="00FB49CE" w:rsidRDefault="00FB49CE">
      <w:pPr>
        <w:spacing w:after="0" w:line="240" w:lineRule="auto"/>
        <w:ind w:right="120"/>
        <w:jc w:val="both"/>
        <w:rPr>
          <w:color w:val="FF0000"/>
          <w:sz w:val="27"/>
          <w:szCs w:val="27"/>
        </w:rPr>
      </w:pPr>
    </w:p>
    <w:tbl>
      <w:tblPr>
        <w:tblStyle w:val="a"/>
        <w:tblW w:w="83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0"/>
        <w:gridCol w:w="3544"/>
      </w:tblGrid>
      <w:tr w:rsidR="00FB49CE">
        <w:trPr>
          <w:trHeight w:val="313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PONTUAÇÃO EXTRA PARA PROTAGONISTAS PESSOAS FÍSICAS</w:t>
            </w:r>
          </w:p>
        </w:tc>
      </w:tr>
      <w:tr w:rsidR="00FB49CE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Descrição do Ponto Extra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Pontuação Máxima</w:t>
            </w:r>
          </w:p>
        </w:tc>
      </w:tr>
      <w:tr w:rsidR="00FB49CE">
        <w:trPr>
          <w:trHeight w:val="214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do gênero feminino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B49CE">
        <w:trPr>
          <w:trHeight w:val="31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negros, pardos e indígenas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B49CE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Proponentes com deficiência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FB49CE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Proponente LGBTQIAPN+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9CE" w:rsidRDefault="00E1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FB49CE" w:rsidRDefault="00FB4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E" w:rsidRDefault="00E15F32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FF0000"/>
        </w:rPr>
      </w:pPr>
      <w:r>
        <w:rPr>
          <w:color w:val="000000"/>
        </w:rPr>
        <w:lastRenderedPageBreak/>
        <w:t xml:space="preserve">A pontuação final de cada projeto será a somatória dos pontos totais de cada </w:t>
      </w:r>
      <w:proofErr w:type="spellStart"/>
      <w:r>
        <w:rPr>
          <w:color w:val="000000"/>
        </w:rPr>
        <w:t>parecerista</w:t>
      </w:r>
      <w:proofErr w:type="spellEnd"/>
      <w:r>
        <w:rPr>
          <w:color w:val="000000"/>
        </w:rPr>
        <w:t xml:space="preserve"> da análise de mérito dividida por três, acrescida com a pontuação extra distribuída pelas políticas afirmativas.</w:t>
      </w:r>
    </w:p>
    <w:p w:rsidR="00FB49CE" w:rsidRDefault="00E15F32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Os critérios gerais são elim</w:t>
      </w:r>
      <w:r>
        <w:rPr>
          <w:color w:val="000000"/>
        </w:rPr>
        <w:t>inatórios, de modo que, o agente cultural que receber pontuação 0 em algum dos critérios será desclassificado do Edital.</w:t>
      </w:r>
    </w:p>
    <w:p w:rsidR="00FB49CE" w:rsidRDefault="00E15F32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 xml:space="preserve">Os bônus de pontuação são cumulativos e não constituem critérios obrigatórios, de modo que a pontuação 0 em algum dos pontos bônus não </w:t>
      </w:r>
      <w:r>
        <w:rPr>
          <w:color w:val="000000"/>
        </w:rPr>
        <w:t>desclassifica o proponente.</w:t>
      </w:r>
    </w:p>
    <w:p w:rsidR="00FB49CE" w:rsidRDefault="00E15F32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Em caso de empate, serão utilizados para fins de classificação dos projetos a maior nota nos critérios de acordo com a ordem abaixo definida: A, B, C, D, E, F respectivamente. </w:t>
      </w:r>
    </w:p>
    <w:p w:rsidR="00FB49CE" w:rsidRDefault="00E15F32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</w:rPr>
      </w:pPr>
      <w:r>
        <w:rPr>
          <w:color w:val="000000"/>
        </w:rPr>
        <w:t>Serão desclassificados os projetos que:</w:t>
      </w:r>
    </w:p>
    <w:p w:rsidR="00FB49CE" w:rsidRDefault="00E15F32">
      <w:pPr>
        <w:spacing w:before="120" w:after="120" w:line="240" w:lineRule="auto"/>
        <w:ind w:left="1416" w:right="120"/>
        <w:jc w:val="both"/>
        <w:rPr>
          <w:color w:val="000000"/>
        </w:rPr>
      </w:pPr>
      <w:r>
        <w:rPr>
          <w:color w:val="000000"/>
        </w:rPr>
        <w:t>I - Receberem nota 0 em qualquer dos critérios obrigatórios;</w:t>
      </w:r>
    </w:p>
    <w:p w:rsidR="00FB49CE" w:rsidRDefault="00E15F32">
      <w:pPr>
        <w:spacing w:before="120" w:after="120" w:line="240" w:lineRule="auto"/>
        <w:ind w:left="1416" w:right="120"/>
        <w:jc w:val="both"/>
      </w:pPr>
      <w:r>
        <w:t>II – Receberem nota final inferior a 50 pontos;</w:t>
      </w:r>
    </w:p>
    <w:p w:rsidR="00FB49CE" w:rsidRDefault="00E15F32">
      <w:pPr>
        <w:spacing w:before="120" w:after="120" w:line="240" w:lineRule="auto"/>
        <w:ind w:left="1416" w:right="120"/>
        <w:jc w:val="both"/>
        <w:rPr>
          <w:color w:val="000000"/>
        </w:rPr>
      </w:pPr>
      <w:r>
        <w:rPr>
          <w:color w:val="000000"/>
        </w:rPr>
        <w:t>III - Apresentem quaisquer formas de preconceito de origem, raça, etnia, gênero, cor, idade ou outras formas de discriminação serão desclassificadas, com fundamento no disposto no </w:t>
      </w:r>
      <w:hyperlink r:id="rId6" w:anchor="art3iv">
        <w:r>
          <w:rPr>
            <w:color w:val="000000"/>
          </w:rPr>
          <w:t>inciso IV do caput do art. 3º da Constituição,</w:t>
        </w:r>
      </w:hyperlink>
      <w:r>
        <w:rPr>
          <w:color w:val="000000"/>
        </w:rPr>
        <w:t> garantidos o contraditório e a ampla defesa.</w:t>
      </w:r>
    </w:p>
    <w:p w:rsidR="00FB49CE" w:rsidRDefault="00E15F32">
      <w:pPr>
        <w:numPr>
          <w:ilvl w:val="0"/>
          <w:numId w:val="3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</w:rPr>
        <w:t>A falsidade de informações acarretará desclassificação, podendo ensejar, ainda, a aplicação de sanções administrativas ou criminais</w:t>
      </w:r>
      <w:r>
        <w:rPr>
          <w:color w:val="000000"/>
          <w:sz w:val="24"/>
          <w:szCs w:val="24"/>
        </w:rPr>
        <w:t>.</w:t>
      </w:r>
    </w:p>
    <w:sectPr w:rsidR="00FB49C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850DF"/>
    <w:multiLevelType w:val="multilevel"/>
    <w:tmpl w:val="76C842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2C51310"/>
    <w:multiLevelType w:val="multilevel"/>
    <w:tmpl w:val="1138131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00046"/>
    <w:multiLevelType w:val="multilevel"/>
    <w:tmpl w:val="5BAA1688"/>
    <w:lvl w:ilvl="0">
      <w:start w:val="1"/>
      <w:numFmt w:val="lowerLetter"/>
      <w:lvlText w:val="%1-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6811EF"/>
    <w:multiLevelType w:val="multilevel"/>
    <w:tmpl w:val="6B32E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CE"/>
    <w:rsid w:val="00E15F32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CCAC5-7902-4D2A-968A-F23BADA6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DoNj514KaN1bpB1ojHpgXb7Drw==">CgMxLjAyCGguZ2pkZ3hzOAByITFMVjh2YVJ5eWVxNFMyNmszNlo5emNMVnQ1SzgwT25mOQ==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José Ricardo Quaglio</cp:lastModifiedBy>
  <cp:revision>2</cp:revision>
  <dcterms:created xsi:type="dcterms:W3CDTF">2023-09-18T16:31:00Z</dcterms:created>
  <dcterms:modified xsi:type="dcterms:W3CDTF">2023-09-18T16:31:00Z</dcterms:modified>
</cp:coreProperties>
</file>