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Calibri" w:cs="Calibri" w:eastAsia="Calibri" w:hAnsi="Calibri"/>
          <w:b w:val="1"/>
          <w:smallCaps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000000"/>
          <w:sz w:val="28"/>
          <w:szCs w:val="28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EDITAL PÚBLICO no. </w:t>
      </w:r>
      <w:r w:rsidDel="00000000" w:rsidR="00000000" w:rsidRPr="00000000">
        <w:rPr>
          <w:b w:val="1"/>
          <w:sz w:val="28"/>
          <w:szCs w:val="28"/>
          <w:rtl w:val="0"/>
        </w:rPr>
        <w:t xml:space="preserve">16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/2023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PRESERVAÇÃO E MANUTENÇÃO DE ACERVOS AUDIOVISUAIS DE MEMÓRIA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center"/>
        <w:rPr>
          <w:b w:val="1"/>
          <w:sz w:val="26"/>
          <w:szCs w:val="26"/>
        </w:rPr>
      </w:pPr>
      <w:bookmarkStart w:colFirst="0" w:colLast="0" w:name="_heading=h.xrucgzjr2e18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="240" w:lineRule="auto"/>
        <w:jc w:val="center"/>
        <w:rPr>
          <w:rFonts w:ascii="Calibri" w:cs="Calibri" w:eastAsia="Calibri" w:hAnsi="Calibri"/>
          <w:smallCaps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000000"/>
          <w:sz w:val="32"/>
          <w:szCs w:val="32"/>
          <w:rtl w:val="0"/>
        </w:rPr>
        <w:t xml:space="preserve">CRITÉRIOS UTILIZADOS NA AVALIAÇÃO DE MÉRITO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CRITÉRIOS DE AVALIAÇÃO TÉCNICA E ARTÍSTICA DOS EDITAIS: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Serão critérios gerais de avaliação deste Edital: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Estratégia e abordagem da proposta: cuidados com a excelência da análise, abrangência dos conteúdos e expressões apresentada pelos projetos, e afinidade dos conteúdos da proposta com as políticas afirmativas promovidas pelo edital </w:t>
      </w:r>
      <w:r w:rsidDel="00000000" w:rsidR="00000000" w:rsidRPr="00000000">
        <w:rPr>
          <w:b w:val="1"/>
          <w:color w:val="000000"/>
          <w:rtl w:val="0"/>
        </w:rPr>
        <w:t xml:space="preserve">(0 a 20 pontos);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Interesse público do projeto: impactos positivos que a realização da ação promoverá ao cenário social e artístico-cultural do município </w:t>
      </w:r>
      <w:r w:rsidDel="00000000" w:rsidR="00000000" w:rsidRPr="00000000">
        <w:rPr>
          <w:b w:val="1"/>
          <w:color w:val="000000"/>
          <w:rtl w:val="0"/>
        </w:rPr>
        <w:t xml:space="preserve">(0 a 20 pontos);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Ações paralelas de formação e humanidades (bate papos, mesas de discussão, palestras entre outros </w:t>
      </w:r>
      <w:r w:rsidDel="00000000" w:rsidR="00000000" w:rsidRPr="00000000">
        <w:rPr>
          <w:b w:val="1"/>
          <w:color w:val="000000"/>
          <w:rtl w:val="0"/>
        </w:rPr>
        <w:t xml:space="preserve">(0 a 20 pontos);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Consistência e viabilidade no planejamento da execução da proposta: coerência entre as ações propostas e o cronograma orçamentário para a execução do projeto </w:t>
      </w:r>
      <w:r w:rsidDel="00000000" w:rsidR="00000000" w:rsidRPr="00000000">
        <w:rPr>
          <w:b w:val="1"/>
          <w:color w:val="000000"/>
          <w:rtl w:val="0"/>
        </w:rPr>
        <w:t xml:space="preserve">(0 a 15 pontos);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Análise do currículo e experiência do proponente: capacidade técnica comprovada do proponente e da equipe de realização </w:t>
      </w:r>
      <w:r w:rsidDel="00000000" w:rsidR="00000000" w:rsidRPr="00000000">
        <w:rPr>
          <w:b w:val="1"/>
          <w:color w:val="000000"/>
          <w:rtl w:val="0"/>
        </w:rPr>
        <w:t xml:space="preserve">(0 a 15 pontos),</w:t>
      </w:r>
      <w:r w:rsidDel="00000000" w:rsidR="00000000" w:rsidRPr="00000000">
        <w:rPr>
          <w:color w:val="000000"/>
          <w:rtl w:val="0"/>
        </w:rPr>
        <w:t xml:space="preserve">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Proposta de contrapartida: ações propostas no projeto que visam o acesso aos bens, produtos e serviços culturais a camadas da população menos assistidas ou excluídas do exercício de seus direitos culturais por sua condição socioeconômica, etnia, deficiência, gênero, faixa etária, domicílio e ocupação; ações que facilitem o livre acesso de idosos e pessoas com deficiência ou mobilidade reduzida e/ou medidas de acessibilidade comunicacional </w:t>
      </w:r>
      <w:r w:rsidDel="00000000" w:rsidR="00000000" w:rsidRPr="00000000">
        <w:rPr>
          <w:b w:val="1"/>
          <w:color w:val="000000"/>
          <w:rtl w:val="0"/>
        </w:rPr>
        <w:t xml:space="preserve">(0 a 10 pontos).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Além da pontuação acima, o proponente pode receber pontuação extra baseada na diretriz de políticas afirmativas do Edital, de forma acumulativa, não excedendo no máximo os 10 pontos de bonificação:  </w:t>
      </w:r>
    </w:p>
    <w:p w:rsidR="00000000" w:rsidDel="00000000" w:rsidP="00000000" w:rsidRDefault="00000000" w:rsidRPr="00000000" w14:paraId="00000011">
      <w:pPr>
        <w:spacing w:after="0" w:line="240" w:lineRule="auto"/>
        <w:ind w:right="120"/>
        <w:jc w:val="both"/>
        <w:rPr>
          <w:rFonts w:ascii="Calibri" w:cs="Calibri" w:eastAsia="Calibri" w:hAnsi="Calibri"/>
          <w:color w:val="ff0000"/>
          <w:sz w:val="27"/>
          <w:szCs w:val="2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54.0" w:type="dxa"/>
        <w:jc w:val="left"/>
        <w:tblLayout w:type="fixed"/>
        <w:tblLook w:val="0400"/>
      </w:tblPr>
      <w:tblGrid>
        <w:gridCol w:w="4810"/>
        <w:gridCol w:w="3544"/>
        <w:tblGridChange w:id="0">
          <w:tblGrid>
            <w:gridCol w:w="4810"/>
            <w:gridCol w:w="3544"/>
          </w:tblGrid>
        </w:tblGridChange>
      </w:tblGrid>
      <w:tr>
        <w:trPr>
          <w:cantSplit w:val="0"/>
          <w:trHeight w:val="313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PONTUAÇÃO EXTRA PARA PROTAGONISTAS PESSOAS FÍSICAS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Descrição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Pontuação Máxima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Proponentes do gênero feminino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Proponentes negros, pardos e indígenas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Proponentes com deficiência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Proponente LGBTQIAPN+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pontuação final de cada projeto será a somatória dos pontos totais de cada parecerista da análise de mérito dividida por três, acrescida com a pontuação extra distribuída pelas políticas afirmativas.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Os critérios gerais são eliminatórios, de modo que, o agente cultural que receber pontuação 0 em algum dos critérios será desclassificado do Edital.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Os bônus de pontuação são cumulativos e não constituem critérios obrigatórios, de modo que a pontuação 0 em algum dos pontos bônus não desclassifica o proponente.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Em caso de empate, serão utilizados para fins de classificação dos projetos a maior nota nos critérios de acordo com a ordem abaixo definida: A, B, C, D, E, F respectivamente. 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Serão desclassificados os projetos que:</w:t>
      </w:r>
    </w:p>
    <w:p w:rsidR="00000000" w:rsidDel="00000000" w:rsidP="00000000" w:rsidRDefault="00000000" w:rsidRPr="00000000" w14:paraId="00000024">
      <w:pPr>
        <w:spacing w:after="120" w:before="120" w:line="240" w:lineRule="auto"/>
        <w:ind w:left="1416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 - Receberem nota 0 em qualquer dos critérios obrigatórios; </w:t>
      </w:r>
    </w:p>
    <w:p w:rsidR="00000000" w:rsidDel="00000000" w:rsidP="00000000" w:rsidRDefault="00000000" w:rsidRPr="00000000" w14:paraId="00000025">
      <w:pPr>
        <w:spacing w:after="120" w:before="120" w:line="240" w:lineRule="auto"/>
        <w:ind w:left="1416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II - Apresentem quaisquer formas de preconceito de origem, raça, etnia, gênero, cor, idade ou outras formas de discriminação serão desclassificadas, com fundamento no disposto no </w:t>
      </w:r>
      <w:hyperlink r:id="rId7">
        <w:r w:rsidDel="00000000" w:rsidR="00000000" w:rsidRPr="00000000">
          <w:rPr>
            <w:rFonts w:ascii="Calibri" w:cs="Calibri" w:eastAsia="Calibri" w:hAnsi="Calibri"/>
            <w:color w:val="000000"/>
            <w:rtl w:val="0"/>
          </w:rPr>
          <w:t xml:space="preserve">inciso IV do caput do art. 3º da Constituição,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 garantidos o contraditório e a ampla defesa.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falsidade de informações acarretará desclassificação, podendo ensejar, ainda, a aplicação de sanções administrativas ou criminais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lowerLetter"/>
      <w:lvlText w:val="%1-"/>
      <w:lvlJc w:val="left"/>
      <w:pPr>
        <w:ind w:left="1068" w:hanging="360"/>
      </w:pPr>
      <w:rPr/>
    </w:lvl>
    <w:lvl w:ilvl="1">
      <w:start w:val="1"/>
      <w:numFmt w:val="lowerLetter"/>
      <w:lvlText w:val="%2."/>
      <w:lvlJc w:val="left"/>
      <w:pPr>
        <w:ind w:left="1788" w:hanging="360"/>
      </w:pPr>
      <w:rPr/>
    </w:lvl>
    <w:lvl w:ilvl="2">
      <w:start w:val="1"/>
      <w:numFmt w:val="lowerRoman"/>
      <w:lvlText w:val="%3."/>
      <w:lvlJc w:val="right"/>
      <w:pPr>
        <w:ind w:left="2508" w:hanging="180"/>
      </w:pPr>
      <w:rPr/>
    </w:lvl>
    <w:lvl w:ilvl="3">
      <w:start w:val="1"/>
      <w:numFmt w:val="decimal"/>
      <w:lvlText w:val="%4."/>
      <w:lvlJc w:val="left"/>
      <w:pPr>
        <w:ind w:left="3228" w:hanging="360"/>
      </w:pPr>
      <w:rPr/>
    </w:lvl>
    <w:lvl w:ilvl="4">
      <w:start w:val="1"/>
      <w:numFmt w:val="lowerLetter"/>
      <w:lvlText w:val="%5."/>
      <w:lvlJc w:val="left"/>
      <w:pPr>
        <w:ind w:left="3948" w:hanging="360"/>
      </w:pPr>
      <w:rPr/>
    </w:lvl>
    <w:lvl w:ilvl="5">
      <w:start w:val="1"/>
      <w:numFmt w:val="lowerRoman"/>
      <w:lvlText w:val="%6."/>
      <w:lvlJc w:val="right"/>
      <w:pPr>
        <w:ind w:left="4668" w:hanging="180"/>
      </w:pPr>
      <w:rPr/>
    </w:lvl>
    <w:lvl w:ilvl="6">
      <w:start w:val="1"/>
      <w:numFmt w:val="decimal"/>
      <w:lvlText w:val="%7."/>
      <w:lvlJc w:val="left"/>
      <w:pPr>
        <w:ind w:left="5388" w:hanging="360"/>
      </w:pPr>
      <w:rPr/>
    </w:lvl>
    <w:lvl w:ilvl="7">
      <w:start w:val="1"/>
      <w:numFmt w:val="lowerLetter"/>
      <w:lvlText w:val="%8."/>
      <w:lvlJc w:val="left"/>
      <w:pPr>
        <w:ind w:left="6108" w:hanging="360"/>
      </w:pPr>
      <w:rPr/>
    </w:lvl>
    <w:lvl w:ilvl="8">
      <w:start w:val="1"/>
      <w:numFmt w:val="lowerRoman"/>
      <w:lvlText w:val="%9."/>
      <w:lvlJc w:val="right"/>
      <w:pPr>
        <w:ind w:left="682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centralizadomaiusculas" w:customStyle="1">
    <w:name w:val="texto_centralizado_maiusculas"/>
    <w:basedOn w:val="Normal"/>
    <w:rsid w:val="008B5A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8B5A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8B5A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8B5A30"/>
    <w:rPr>
      <w:b w:val="1"/>
      <w:bCs w:val="1"/>
    </w:rPr>
  </w:style>
  <w:style w:type="paragraph" w:styleId="NormalWeb">
    <w:name w:val="Normal (Web)"/>
    <w:basedOn w:val="Normal"/>
    <w:uiPriority w:val="99"/>
    <w:semiHidden w:val="1"/>
    <w:unhideWhenUsed w:val="1"/>
    <w:rsid w:val="008B5A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 w:val="1"/>
    <w:unhideWhenUsed w:val="1"/>
    <w:rsid w:val="008B5A30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planalto.gov.br/ccivil_03/Constituicao/Constituicao.htm#art3i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kUGap0HLgGthKryoodV1HmgT+g==">CgMxLjAyCGguZ2pkZ3hzMg5oLnhydWNnempyMmUxODgAciExTlgxRmVfUXY0TTB5UUdiTmh4LUhKandDdUFXTXEwRmw=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2023-09-09T20:55:00Z</dcterms:created>
  <dc:creator>Laís Alves Valente</dc:creator>
</cp:coreProperties>
</file>