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5EB" w:rsidRDefault="00157FB1">
      <w:pPr>
        <w:spacing w:before="120" w:after="120" w:line="240" w:lineRule="auto"/>
        <w:ind w:left="120" w:right="12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ANEXO I</w:t>
      </w:r>
    </w:p>
    <w:p w:rsidR="009135EB" w:rsidRDefault="009135EB">
      <w:pPr>
        <w:spacing w:before="120" w:after="120" w:line="240" w:lineRule="auto"/>
        <w:ind w:left="120" w:right="120"/>
        <w:jc w:val="center"/>
        <w:rPr>
          <w:b/>
          <w:color w:val="000000"/>
          <w:sz w:val="27"/>
          <w:szCs w:val="27"/>
        </w:rPr>
      </w:pPr>
    </w:p>
    <w:p w:rsidR="009135EB" w:rsidRDefault="00157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EDITAL PÚBLICO Nº </w:t>
      </w:r>
      <w:r>
        <w:rPr>
          <w:b/>
          <w:sz w:val="28"/>
          <w:szCs w:val="28"/>
        </w:rPr>
        <w:t>22</w:t>
      </w:r>
      <w:r>
        <w:rPr>
          <w:b/>
          <w:color w:val="000000"/>
          <w:sz w:val="28"/>
          <w:szCs w:val="28"/>
        </w:rPr>
        <w:t>/2023</w:t>
      </w:r>
    </w:p>
    <w:p w:rsidR="009135EB" w:rsidRDefault="00157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PROJETOS CULTURAIS – FORMAÇÃO EM GESTÃO DE PROGRAMAS CULTURAIS (COM FOCO NO AUDIOVISUAL)</w:t>
      </w:r>
    </w:p>
    <w:p w:rsidR="009135EB" w:rsidRDefault="00157FB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135EB" w:rsidRDefault="00157FB1">
      <w:pPr>
        <w:spacing w:after="0" w:line="240" w:lineRule="auto"/>
        <w:ind w:left="120" w:right="120"/>
        <w:jc w:val="both"/>
        <w:rPr>
          <w:color w:val="000000"/>
        </w:rPr>
      </w:pPr>
      <w:r>
        <w:rPr>
          <w:b/>
          <w:color w:val="000000"/>
        </w:rPr>
        <w:t>1.  RECURSOS DO EDITAL</w:t>
      </w:r>
    </w:p>
    <w:p w:rsidR="009135EB" w:rsidRDefault="00157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rPr>
          <w:color w:val="000000"/>
        </w:rPr>
      </w:pPr>
      <w:r>
        <w:rPr>
          <w:color w:val="000000"/>
          <w:sz w:val="24"/>
          <w:szCs w:val="24"/>
        </w:rPr>
        <w:t xml:space="preserve">O presente edital possui valor total de R$ 10.000,00 (dez mil reais) voltados a premiação de projeto de </w:t>
      </w:r>
      <w:r>
        <w:rPr>
          <w:b/>
          <w:color w:val="000000"/>
        </w:rPr>
        <w:t>formação em gestão de programas culturais (com foco no audiovisual).</w:t>
      </w:r>
    </w:p>
    <w:p w:rsidR="009135EB" w:rsidRDefault="009135EB">
      <w:pPr>
        <w:spacing w:after="0" w:line="240" w:lineRule="auto"/>
        <w:ind w:right="120"/>
      </w:pPr>
    </w:p>
    <w:p w:rsidR="009135EB" w:rsidRDefault="00157FB1">
      <w:pPr>
        <w:spacing w:after="0" w:line="240" w:lineRule="auto"/>
        <w:ind w:left="120" w:right="120"/>
        <w:jc w:val="both"/>
        <w:rPr>
          <w:b/>
          <w:color w:val="000000"/>
        </w:rPr>
      </w:pPr>
      <w:r>
        <w:rPr>
          <w:b/>
          <w:color w:val="000000"/>
        </w:rPr>
        <w:t>2.  DESCRIÇÃO DAS CATEGORIA</w:t>
      </w:r>
      <w:bookmarkStart w:id="0" w:name="_GoBack"/>
      <w:bookmarkEnd w:id="0"/>
    </w:p>
    <w:p w:rsidR="009135EB" w:rsidRDefault="00157FB1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Categoria única voltada para a </w:t>
      </w:r>
      <w:r>
        <w:rPr>
          <w:b/>
        </w:rPr>
        <w:t>formação em gestão de programas culturais (com foco no audiovisual)</w:t>
      </w:r>
      <w:r>
        <w:rPr>
          <w:color w:val="000000"/>
        </w:rPr>
        <w:t xml:space="preserve"> visando o desenvolvimento e a qualificação de gestores, pro</w:t>
      </w:r>
      <w:r>
        <w:rPr>
          <w:color w:val="000000"/>
        </w:rPr>
        <w:t xml:space="preserve">dutores e agentes promotores de ações de conteúdo cultural. </w:t>
      </w:r>
    </w:p>
    <w:p w:rsidR="009135EB" w:rsidRDefault="00157FB1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O projeto deve conter proposta de formação/curso curto (mínimo 3 horas/aula e máximo 6 horas/aula), gratuito, que contemple os seguintes temas básicos: </w:t>
      </w:r>
    </w:p>
    <w:p w:rsidR="009135EB" w:rsidRDefault="00157FB1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. Empreendedorismo e estruturação empresar</w:t>
      </w:r>
      <w:r>
        <w:rPr>
          <w:color w:val="000000"/>
        </w:rPr>
        <w:t>ial para gestores de projetos e programas culturais (planejamento estratégico, organização administrativa e financeira, aspectos jurídicos etc.);</w:t>
      </w:r>
    </w:p>
    <w:p w:rsidR="009135EB" w:rsidRDefault="00157FB1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. Legislação vigente (federal, estadual e municipal) para atuação no setor cultural;</w:t>
      </w:r>
    </w:p>
    <w:p w:rsidR="009135EB" w:rsidRDefault="00157FB1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. Políticas de incentivo </w:t>
      </w:r>
      <w:r>
        <w:rPr>
          <w:color w:val="000000"/>
        </w:rPr>
        <w:t>e desenvolvimento do mercado cultural e audiovisual (leis, programas de fomento, linhas de financiamento, parcerias e editais nacionais e internacionais etc.);</w:t>
      </w:r>
    </w:p>
    <w:p w:rsidR="009135EB" w:rsidRDefault="00157FB1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. Conceitos básicos de produção executiva cultural e audiovisual (qual o perfil desse profission</w:t>
      </w:r>
      <w:r>
        <w:rPr>
          <w:color w:val="000000"/>
        </w:rPr>
        <w:t>al);</w:t>
      </w:r>
    </w:p>
    <w:p w:rsidR="009135EB" w:rsidRDefault="00157FB1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.  Introdução ao conceito de </w:t>
      </w:r>
      <w:proofErr w:type="spellStart"/>
      <w:r>
        <w:rPr>
          <w:i/>
          <w:color w:val="000000"/>
        </w:rPr>
        <w:t>Film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Commission</w:t>
      </w:r>
      <w:proofErr w:type="spellEnd"/>
      <w:r>
        <w:rPr>
          <w:color w:val="000000"/>
        </w:rPr>
        <w:t xml:space="preserve"> (agência facilitadora e promotora de eventos culturais no campo audiovisual).</w:t>
      </w:r>
    </w:p>
    <w:p w:rsidR="009135EB" w:rsidRDefault="00157FB1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. Outras possibilidades de informação ou atividades que possam ser desenvolvidas pela formação.</w:t>
      </w:r>
    </w:p>
    <w:p w:rsidR="009135EB" w:rsidRDefault="00157FB1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A formação (curso) deve ser estr</w:t>
      </w:r>
      <w:r>
        <w:rPr>
          <w:color w:val="000000"/>
        </w:rPr>
        <w:t>uturado em encontros de no mínimo uma hora/aula e máximo 3 horas/aula diárias, em dias e horários distintos a serem definidos em conjunto com a Secretaria de Cultura e Juventude do município, em local público também a ser definido em conjunto.  A estimativ</w:t>
      </w:r>
      <w:r>
        <w:rPr>
          <w:color w:val="000000"/>
        </w:rPr>
        <w:t xml:space="preserve">a de público presencial é de máximo 50 pessoas e as atividades serão gravadas e disponibilizadas no portal da Secretaria através de link eletrônico do </w:t>
      </w:r>
      <w:proofErr w:type="spellStart"/>
      <w:r>
        <w:rPr>
          <w:color w:val="000000"/>
        </w:rPr>
        <w:t>Youtube</w:t>
      </w:r>
      <w:proofErr w:type="spellEnd"/>
      <w:r>
        <w:rPr>
          <w:color w:val="000000"/>
        </w:rPr>
        <w:t>. A realização dessa gravação e sua disponibilização será de responsabilidade da própria Secretari</w:t>
      </w:r>
      <w:r>
        <w:rPr>
          <w:color w:val="000000"/>
        </w:rPr>
        <w:t xml:space="preserve">a. </w:t>
      </w:r>
    </w:p>
    <w:p w:rsidR="009135EB" w:rsidRDefault="00157FB1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Caberá a Secretaria de Cultura e Juventude do município a convocação do público interno (servidores municipais e terceirizados), um dos alvos da formação, assim como sua organização para participação. Ao proponente caberá a divulgação da formação para </w:t>
      </w:r>
      <w:r>
        <w:rPr>
          <w:color w:val="000000"/>
        </w:rPr>
        <w:t xml:space="preserve">os demais públicos-alvo (gestores e produtores autônomos ou ligados a instituições públicas ou privadas) através de mídias impressas e eletrônicas.  A referida divulgação deve conter as instruções para a participação e inscrição destes que serão definidas </w:t>
      </w:r>
      <w:r>
        <w:rPr>
          <w:color w:val="000000"/>
        </w:rPr>
        <w:t>juntamente com a Secretaria de Cultura e Juventude do município.</w:t>
      </w:r>
    </w:p>
    <w:p w:rsidR="009135EB" w:rsidRDefault="009135EB">
      <w:pPr>
        <w:spacing w:before="120" w:after="120" w:line="240" w:lineRule="auto"/>
        <w:ind w:left="120" w:right="120"/>
        <w:jc w:val="both"/>
        <w:rPr>
          <w:color w:val="000000"/>
        </w:rPr>
      </w:pPr>
    </w:p>
    <w:p w:rsidR="009135EB" w:rsidRDefault="00157FB1">
      <w:pPr>
        <w:spacing w:before="120" w:after="120" w:line="240" w:lineRule="auto"/>
        <w:ind w:right="120"/>
        <w:jc w:val="both"/>
        <w:rPr>
          <w:b/>
          <w:color w:val="000000"/>
        </w:rPr>
      </w:pPr>
      <w:r>
        <w:rPr>
          <w:b/>
          <w:color w:val="000000"/>
        </w:rPr>
        <w:t>Observações:</w:t>
      </w:r>
    </w:p>
    <w:p w:rsidR="009135EB" w:rsidRDefault="00157FB1">
      <w:pPr>
        <w:spacing w:before="120" w:after="120" w:line="240" w:lineRule="auto"/>
        <w:ind w:right="120"/>
        <w:jc w:val="both"/>
        <w:rPr>
          <w:color w:val="000000"/>
        </w:rPr>
      </w:pPr>
      <w:r>
        <w:rPr>
          <w:color w:val="000000"/>
        </w:rPr>
        <w:t>. Os recursos fornecidos devem ser direcionados para financiar todo o processo de organização, produção, realização e divulgação do projeto, incluindo a acessibilidade comunicacional dele.</w:t>
      </w:r>
    </w:p>
    <w:p w:rsidR="009135EB" w:rsidRDefault="009135EB">
      <w:pPr>
        <w:spacing w:before="120" w:after="120" w:line="240" w:lineRule="auto"/>
        <w:ind w:right="120"/>
        <w:jc w:val="both"/>
        <w:rPr>
          <w:color w:val="000000"/>
        </w:rPr>
      </w:pPr>
    </w:p>
    <w:p w:rsidR="009135EB" w:rsidRDefault="00157FB1">
      <w:pPr>
        <w:spacing w:after="0" w:line="240" w:lineRule="auto"/>
        <w:ind w:right="120"/>
        <w:jc w:val="both"/>
        <w:rPr>
          <w:b/>
          <w:color w:val="000000"/>
        </w:rPr>
      </w:pPr>
      <w:r>
        <w:rPr>
          <w:b/>
          <w:color w:val="000000"/>
        </w:rPr>
        <w:t>3.  DOCUMENTOS OBRIGATÓRIOS DE INSCRIÇÃO NO EDITAL</w:t>
      </w:r>
    </w:p>
    <w:p w:rsidR="009135EB" w:rsidRDefault="00157FB1">
      <w:pPr>
        <w:spacing w:after="0" w:line="240" w:lineRule="auto"/>
        <w:ind w:right="120"/>
        <w:jc w:val="both"/>
        <w:rPr>
          <w:b/>
        </w:rPr>
      </w:pPr>
      <w:r>
        <w:rPr>
          <w:b/>
        </w:rPr>
        <w:t xml:space="preserve">(Preenchimento </w:t>
      </w:r>
      <w:r>
        <w:rPr>
          <w:b/>
          <w:i/>
        </w:rPr>
        <w:t>online</w:t>
      </w:r>
      <w:r>
        <w:rPr>
          <w:b/>
        </w:rPr>
        <w:t xml:space="preserve"> no portal indicado no edital)</w:t>
      </w:r>
    </w:p>
    <w:p w:rsidR="009135EB" w:rsidRDefault="009135EB">
      <w:pPr>
        <w:spacing w:after="0" w:line="240" w:lineRule="auto"/>
        <w:ind w:right="120"/>
        <w:jc w:val="both"/>
        <w:rPr>
          <w:b/>
          <w:color w:val="000000"/>
        </w:rPr>
      </w:pPr>
    </w:p>
    <w:p w:rsidR="009135EB" w:rsidRDefault="00157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a) </w:t>
      </w:r>
      <w:r w:rsidRPr="00157FB1">
        <w:rPr>
          <w:color w:val="000000"/>
        </w:rPr>
        <w:t>Formulário de inscrição (preenchimento online no portal indicado) que inclui o Plano de Trabalho (projeto)</w:t>
      </w:r>
      <w:r>
        <w:rPr>
          <w:color w:val="000000"/>
        </w:rPr>
        <w:t>; </w:t>
      </w:r>
    </w:p>
    <w:p w:rsidR="009135EB" w:rsidRDefault="00157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b) Currículo do proponente; </w:t>
      </w:r>
    </w:p>
    <w:p w:rsidR="009135EB" w:rsidRDefault="00157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c) Documentos pessoais do proponente CPF e RG (se Pessoa Física); </w:t>
      </w:r>
    </w:p>
    <w:p w:rsidR="009135EB" w:rsidRDefault="00157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d) Cadastro como MEI, Contrato ou Estatuto Social atualizado, devidamente registrado no órgão competente (se Pessoa Jurídica);</w:t>
      </w:r>
    </w:p>
    <w:p w:rsidR="009135EB" w:rsidRDefault="00157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e) Ficha técnica completa do projeto, com discriminação das funções e dos profissionais integrantes do projeto;</w:t>
      </w:r>
    </w:p>
    <w:p w:rsidR="009135EB" w:rsidRDefault="00157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f) Currículo dos </w:t>
      </w:r>
      <w:r>
        <w:rPr>
          <w:color w:val="000000"/>
        </w:rPr>
        <w:t>integrantes do projeto apontados na ficha técnica; </w:t>
      </w:r>
    </w:p>
    <w:p w:rsidR="009135EB" w:rsidRDefault="00157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g) Autorizações de uso de imagem e licenciamento de direitos autorais, se houver; </w:t>
      </w:r>
    </w:p>
    <w:p w:rsidR="009135EB" w:rsidRDefault="00157F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proofErr w:type="gramStart"/>
      <w:r>
        <w:rPr>
          <w:color w:val="000000"/>
        </w:rPr>
        <w:t>h) Outros</w:t>
      </w:r>
      <w:proofErr w:type="gramEnd"/>
      <w:r>
        <w:rPr>
          <w:color w:val="000000"/>
        </w:rPr>
        <w:t xml:space="preserve"> documentos que o proponente julgar necessário para auxiliar na avaliação do mérito cultural do projeto. </w:t>
      </w:r>
    </w:p>
    <w:p w:rsidR="009135EB" w:rsidRDefault="009135EB">
      <w:pPr>
        <w:spacing w:after="0" w:line="240" w:lineRule="auto"/>
        <w:ind w:right="120"/>
        <w:jc w:val="both"/>
        <w:rPr>
          <w:color w:val="000000"/>
        </w:rPr>
      </w:pPr>
    </w:p>
    <w:p w:rsidR="009135EB" w:rsidRDefault="00157FB1">
      <w:pPr>
        <w:spacing w:before="120" w:after="120" w:line="240" w:lineRule="auto"/>
        <w:ind w:right="120"/>
        <w:jc w:val="both"/>
        <w:rPr>
          <w:color w:val="000000"/>
        </w:rPr>
      </w:pPr>
      <w:r>
        <w:rPr>
          <w:b/>
          <w:color w:val="000000"/>
        </w:rPr>
        <w:t>4.  D</w:t>
      </w:r>
      <w:r>
        <w:rPr>
          <w:b/>
          <w:color w:val="000000"/>
        </w:rPr>
        <w:t>ISTRIBUIÇÃO DE VAGAS E VALORES</w:t>
      </w:r>
    </w:p>
    <w:p w:rsidR="009135EB" w:rsidRDefault="009135EB">
      <w:pPr>
        <w:spacing w:before="120" w:after="120" w:line="240" w:lineRule="auto"/>
        <w:ind w:right="120" w:firstLine="708"/>
        <w:jc w:val="both"/>
        <w:rPr>
          <w:color w:val="000000"/>
        </w:rPr>
      </w:pPr>
    </w:p>
    <w:p w:rsidR="009135EB" w:rsidRDefault="00157FB1">
      <w:pPr>
        <w:spacing w:before="120" w:after="120" w:line="240" w:lineRule="auto"/>
        <w:ind w:right="120" w:firstLine="708"/>
        <w:jc w:val="both"/>
        <w:rPr>
          <w:color w:val="000000"/>
        </w:rPr>
      </w:pPr>
      <w:r>
        <w:rPr>
          <w:color w:val="000000"/>
        </w:rPr>
        <w:t>O número de projetos contemplados e o valor distribuído obedecerá a seguinte tabela:</w:t>
      </w:r>
    </w:p>
    <w:tbl>
      <w:tblPr>
        <w:tblStyle w:val="a"/>
        <w:tblW w:w="83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7"/>
        <w:gridCol w:w="1866"/>
        <w:gridCol w:w="1417"/>
        <w:gridCol w:w="1701"/>
        <w:gridCol w:w="2127"/>
      </w:tblGrid>
      <w:tr w:rsidR="009135EB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35EB" w:rsidRDefault="00157FB1">
            <w:pPr>
              <w:spacing w:before="120" w:after="120" w:line="240" w:lineRule="auto"/>
              <w:ind w:left="120" w:right="12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CATEGORIA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35EB" w:rsidRDefault="00157FB1">
            <w:pPr>
              <w:spacing w:before="120" w:after="120" w:line="240" w:lineRule="auto"/>
              <w:ind w:left="120" w:right="12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Vagas de ampla concorrência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35EB" w:rsidRDefault="00157FB1">
            <w:pPr>
              <w:spacing w:before="120" w:after="120" w:line="240" w:lineRule="auto"/>
              <w:ind w:left="120" w:right="12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de vagas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35EB" w:rsidRDefault="00157FB1">
            <w:pPr>
              <w:spacing w:before="120" w:after="120" w:line="240" w:lineRule="auto"/>
              <w:ind w:left="120" w:right="12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Valor de premiação por projeto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35EB" w:rsidRDefault="00157FB1">
            <w:pPr>
              <w:spacing w:before="120" w:after="120" w:line="240" w:lineRule="auto"/>
              <w:ind w:left="120" w:right="12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Valor total da categoria</w:t>
            </w:r>
          </w:p>
        </w:tc>
      </w:tr>
      <w:tr w:rsidR="009135EB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35EB" w:rsidRDefault="00157FB1">
            <w:pPr>
              <w:spacing w:before="120" w:after="120" w:line="240" w:lineRule="auto"/>
              <w:ind w:right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Formação técnica em gestão cultural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35EB" w:rsidRDefault="00157FB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35EB" w:rsidRDefault="00157FB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35EB" w:rsidRDefault="00157FB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R$ 10.000,00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35EB" w:rsidRDefault="00157FB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R$ 10.000,00</w:t>
            </w:r>
          </w:p>
        </w:tc>
      </w:tr>
    </w:tbl>
    <w:p w:rsidR="009135EB" w:rsidRDefault="009135EB">
      <w:pPr>
        <w:spacing w:before="120" w:after="120" w:line="240" w:lineRule="auto"/>
        <w:ind w:left="120" w:right="120"/>
        <w:jc w:val="both"/>
        <w:rPr>
          <w:b/>
          <w:color w:val="000000"/>
        </w:rPr>
      </w:pPr>
    </w:p>
    <w:p w:rsidR="009135EB" w:rsidRDefault="00157FB1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r>
        <w:rPr>
          <w:b/>
          <w:color w:val="000000"/>
        </w:rPr>
        <w:t>5.  CARACTERÍSTICAS TÉCNICAS DAS MOSTRAS/FESTIVAIS</w:t>
      </w:r>
    </w:p>
    <w:p w:rsidR="009135EB" w:rsidRDefault="00157FB1">
      <w:pPr>
        <w:spacing w:after="0" w:line="240" w:lineRule="auto"/>
        <w:ind w:left="120" w:right="120"/>
        <w:rPr>
          <w:color w:val="000000"/>
        </w:rPr>
      </w:pPr>
      <w:r>
        <w:rPr>
          <w:color w:val="000000"/>
        </w:rPr>
        <w:t>O proponente contemplado realizará, em consonância e com anuência da Secretaria de Cultura e Juventude de São Bernardo do Campo, a atividade de formação proposta, de forma gratuita e dentro das características determinadas por esse Edital, seguindo as dire</w:t>
      </w:r>
      <w:r>
        <w:rPr>
          <w:color w:val="000000"/>
        </w:rPr>
        <w:t>trizes abaixo:</w:t>
      </w:r>
    </w:p>
    <w:p w:rsidR="009135EB" w:rsidRDefault="00157F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>O planejamento, a organização, a gestão, a produção e a divulgação das atividades relacionadas são de responsabilidade exclusiva do proponente</w:t>
      </w:r>
      <w:r>
        <w:rPr>
          <w:color w:val="000000"/>
        </w:rPr>
        <w:t xml:space="preserve"> contemplado;</w:t>
      </w:r>
    </w:p>
    <w:p w:rsidR="009135EB" w:rsidRDefault="00157F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>O local, a infraestrutura e tecnologia de exibição envolvidos na execução do projeto são de responsabilidade da Secretaria de Cultura e Juventude, desde que garantidas, com antecedência pelo proponente, as condições de realização da proposta;</w:t>
      </w:r>
    </w:p>
    <w:p w:rsidR="009135EB" w:rsidRDefault="00157F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>Fica aberta a</w:t>
      </w:r>
      <w:r>
        <w:rPr>
          <w:color w:val="000000"/>
        </w:rPr>
        <w:t xml:space="preserve"> possibilidade de incremento na realização da proposta através de parcerias entre o proponente e a Secretaria de Cultura e Juventude ou entre o proponente e outros parceiros públicos ou privados, desde que não haja prejuízo do conteúdo proposto pelo projet</w:t>
      </w:r>
      <w:r>
        <w:rPr>
          <w:color w:val="000000"/>
        </w:rPr>
        <w:t>o premiado;</w:t>
      </w:r>
    </w:p>
    <w:p w:rsidR="009135EB" w:rsidRDefault="00157F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 xml:space="preserve">Caso ocorra as parcerias citadas no item e., os créditos devem ser </w:t>
      </w:r>
      <w:proofErr w:type="spellStart"/>
      <w:r>
        <w:rPr>
          <w:color w:val="000000"/>
        </w:rPr>
        <w:t>publicizados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obrigatoriamente</w:t>
      </w:r>
      <w:proofErr w:type="gramEnd"/>
      <w:r>
        <w:rPr>
          <w:color w:val="000000"/>
        </w:rPr>
        <w:t xml:space="preserve"> como Apoio Cultural, sendo vedados créditos de realização, </w:t>
      </w:r>
      <w:proofErr w:type="spellStart"/>
      <w:r>
        <w:rPr>
          <w:color w:val="000000"/>
        </w:rPr>
        <w:t>correalização</w:t>
      </w:r>
      <w:proofErr w:type="spellEnd"/>
      <w:r>
        <w:rPr>
          <w:color w:val="000000"/>
        </w:rPr>
        <w:t xml:space="preserve"> e patrocínio para terceiros.</w:t>
      </w:r>
    </w:p>
    <w:p w:rsidR="009135EB" w:rsidRDefault="009135EB">
      <w:pPr>
        <w:spacing w:after="0" w:line="240" w:lineRule="auto"/>
        <w:ind w:left="120" w:right="120"/>
        <w:jc w:val="both"/>
        <w:rPr>
          <w:b/>
          <w:color w:val="000000"/>
        </w:rPr>
      </w:pPr>
    </w:p>
    <w:p w:rsidR="009135EB" w:rsidRDefault="00157FB1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bookmarkStart w:id="1" w:name="_heading=h.gjdgxs" w:colFirst="0" w:colLast="0"/>
      <w:bookmarkEnd w:id="1"/>
      <w:r>
        <w:rPr>
          <w:b/>
          <w:color w:val="000000"/>
        </w:rPr>
        <w:t>6.  CRONOGRAMA</w:t>
      </w:r>
    </w:p>
    <w:p w:rsidR="009135EB" w:rsidRDefault="00157FB1">
      <w:pPr>
        <w:spacing w:before="120" w:after="12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lastRenderedPageBreak/>
        <w:t>O presente edital compreender</w:t>
      </w:r>
      <w:r>
        <w:rPr>
          <w:color w:val="000000"/>
        </w:rPr>
        <w:t>á nas seguintes fases:</w:t>
      </w:r>
    </w:p>
    <w:tbl>
      <w:tblPr>
        <w:tblStyle w:val="a0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9"/>
        <w:gridCol w:w="2126"/>
      </w:tblGrid>
      <w:tr w:rsidR="009135EB">
        <w:trPr>
          <w:trHeight w:val="311"/>
        </w:trPr>
        <w:tc>
          <w:tcPr>
            <w:tcW w:w="6379" w:type="dxa"/>
            <w:shd w:val="clear" w:color="auto" w:fill="auto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  <w:rPr>
                <w:b/>
              </w:rPr>
            </w:pPr>
            <w:r>
              <w:rPr>
                <w:b/>
              </w:rPr>
              <w:t>ETAPAS -</w:t>
            </w:r>
            <w:r>
              <w:t xml:space="preserve"> </w:t>
            </w:r>
            <w:r>
              <w:rPr>
                <w:b/>
              </w:rPr>
              <w:t>CRONOGRAMA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  <w:rPr>
                <w:b/>
              </w:rPr>
            </w:pPr>
            <w:r>
              <w:rPr>
                <w:b/>
              </w:rPr>
              <w:t>DATAS</w:t>
            </w:r>
          </w:p>
        </w:tc>
      </w:tr>
      <w:tr w:rsidR="009135EB">
        <w:trPr>
          <w:trHeight w:val="276"/>
        </w:trPr>
        <w:tc>
          <w:tcPr>
            <w:tcW w:w="6379" w:type="dxa"/>
            <w:vAlign w:val="bottom"/>
          </w:tcPr>
          <w:p w:rsidR="009135EB" w:rsidRDefault="00157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Inscrição: fase de recebimento das inscrições</w:t>
            </w:r>
          </w:p>
        </w:tc>
        <w:tc>
          <w:tcPr>
            <w:tcW w:w="2126" w:type="dxa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</w:pPr>
            <w:r>
              <w:t>18/09 a 17/10/2023</w:t>
            </w:r>
          </w:p>
        </w:tc>
      </w:tr>
      <w:tr w:rsidR="009135EB">
        <w:trPr>
          <w:trHeight w:val="281"/>
        </w:trPr>
        <w:tc>
          <w:tcPr>
            <w:tcW w:w="6379" w:type="dxa"/>
            <w:vAlign w:val="bottom"/>
          </w:tcPr>
          <w:p w:rsidR="009135EB" w:rsidRDefault="00157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Análise de mérito cultural: análise e avaliação dos projetos</w:t>
            </w:r>
          </w:p>
        </w:tc>
        <w:tc>
          <w:tcPr>
            <w:tcW w:w="2126" w:type="dxa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</w:pPr>
            <w:r>
              <w:t>17 a 31/10/2023</w:t>
            </w:r>
          </w:p>
        </w:tc>
      </w:tr>
      <w:tr w:rsidR="009135EB">
        <w:trPr>
          <w:trHeight w:val="281"/>
        </w:trPr>
        <w:tc>
          <w:tcPr>
            <w:tcW w:w="6379" w:type="dxa"/>
            <w:vAlign w:val="bottom"/>
          </w:tcPr>
          <w:p w:rsidR="009135EB" w:rsidRDefault="00157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Publicação dos resultados de mérito cultural e políticas afirmativas</w:t>
            </w:r>
          </w:p>
        </w:tc>
        <w:tc>
          <w:tcPr>
            <w:tcW w:w="2126" w:type="dxa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</w:pPr>
            <w:r>
              <w:t>01/11/2023</w:t>
            </w:r>
          </w:p>
        </w:tc>
      </w:tr>
      <w:tr w:rsidR="009135EB">
        <w:trPr>
          <w:trHeight w:val="257"/>
        </w:trPr>
        <w:tc>
          <w:tcPr>
            <w:tcW w:w="6379" w:type="dxa"/>
            <w:vAlign w:val="bottom"/>
          </w:tcPr>
          <w:p w:rsidR="009135EB" w:rsidRDefault="00157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Prazo de recurso Mérito cultural e políticas afirmativas</w:t>
            </w:r>
          </w:p>
        </w:tc>
        <w:tc>
          <w:tcPr>
            <w:tcW w:w="2126" w:type="dxa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</w:pPr>
            <w:r>
              <w:t>06 a 08/11/2023</w:t>
            </w:r>
          </w:p>
        </w:tc>
      </w:tr>
      <w:tr w:rsidR="009135EB">
        <w:trPr>
          <w:trHeight w:val="257"/>
        </w:trPr>
        <w:tc>
          <w:tcPr>
            <w:tcW w:w="6379" w:type="dxa"/>
            <w:vAlign w:val="bottom"/>
          </w:tcPr>
          <w:p w:rsidR="009135EB" w:rsidRDefault="00157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Publicação dos recursos de Mérito cultural e convocatória para Verificação étnico-racial</w:t>
            </w:r>
          </w:p>
        </w:tc>
        <w:tc>
          <w:tcPr>
            <w:tcW w:w="2126" w:type="dxa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</w:pPr>
            <w:r>
              <w:t>10/11/2023</w:t>
            </w:r>
          </w:p>
        </w:tc>
      </w:tr>
      <w:tr w:rsidR="009135EB">
        <w:trPr>
          <w:trHeight w:val="257"/>
        </w:trPr>
        <w:tc>
          <w:tcPr>
            <w:tcW w:w="6379" w:type="dxa"/>
            <w:vAlign w:val="bottom"/>
          </w:tcPr>
          <w:p w:rsidR="009135EB" w:rsidRDefault="00157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Verificação étnico-racial</w:t>
            </w:r>
          </w:p>
        </w:tc>
        <w:tc>
          <w:tcPr>
            <w:tcW w:w="2126" w:type="dxa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</w:pPr>
            <w:r>
              <w:t>20 a 23/11/2023</w:t>
            </w:r>
          </w:p>
        </w:tc>
      </w:tr>
      <w:tr w:rsidR="009135EB">
        <w:trPr>
          <w:trHeight w:val="257"/>
        </w:trPr>
        <w:tc>
          <w:tcPr>
            <w:tcW w:w="6379" w:type="dxa"/>
            <w:vAlign w:val="bottom"/>
          </w:tcPr>
          <w:p w:rsidR="009135EB" w:rsidRDefault="00157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Publicação dos resultados de Verificação étnico-racial</w:t>
            </w:r>
          </w:p>
        </w:tc>
        <w:tc>
          <w:tcPr>
            <w:tcW w:w="2126" w:type="dxa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</w:pPr>
            <w:r>
              <w:t>24/11/2023</w:t>
            </w:r>
          </w:p>
        </w:tc>
      </w:tr>
      <w:tr w:rsidR="009135EB">
        <w:trPr>
          <w:trHeight w:val="257"/>
        </w:trPr>
        <w:tc>
          <w:tcPr>
            <w:tcW w:w="6379" w:type="dxa"/>
            <w:vAlign w:val="bottom"/>
          </w:tcPr>
          <w:p w:rsidR="009135EB" w:rsidRDefault="00157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Prazo de recurso da Verificação étnico-racial</w:t>
            </w:r>
          </w:p>
        </w:tc>
        <w:tc>
          <w:tcPr>
            <w:tcW w:w="2126" w:type="dxa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</w:pPr>
            <w:r>
              <w:t>27 a 29/11/2023</w:t>
            </w:r>
          </w:p>
        </w:tc>
      </w:tr>
      <w:tr w:rsidR="009135EB">
        <w:trPr>
          <w:trHeight w:val="257"/>
        </w:trPr>
        <w:tc>
          <w:tcPr>
            <w:tcW w:w="6379" w:type="dxa"/>
            <w:vAlign w:val="bottom"/>
          </w:tcPr>
          <w:p w:rsidR="009135EB" w:rsidRDefault="00157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Publicação da Classificação Final</w:t>
            </w:r>
          </w:p>
        </w:tc>
        <w:tc>
          <w:tcPr>
            <w:tcW w:w="2126" w:type="dxa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</w:pPr>
            <w:r>
              <w:t>01/12/2023</w:t>
            </w:r>
          </w:p>
        </w:tc>
      </w:tr>
      <w:tr w:rsidR="009135EB">
        <w:trPr>
          <w:trHeight w:val="257"/>
        </w:trPr>
        <w:tc>
          <w:tcPr>
            <w:tcW w:w="6379" w:type="dxa"/>
            <w:vAlign w:val="bottom"/>
          </w:tcPr>
          <w:p w:rsidR="009135EB" w:rsidRDefault="00157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Habilitação: encaminhamento e verificação da documentação</w:t>
            </w:r>
          </w:p>
        </w:tc>
        <w:tc>
          <w:tcPr>
            <w:tcW w:w="2126" w:type="dxa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</w:pPr>
            <w:r>
              <w:t>04 a 07/12/2023</w:t>
            </w:r>
          </w:p>
        </w:tc>
      </w:tr>
      <w:tr w:rsidR="009135EB">
        <w:trPr>
          <w:trHeight w:val="289"/>
        </w:trPr>
        <w:tc>
          <w:tcPr>
            <w:tcW w:w="6379" w:type="dxa"/>
            <w:vAlign w:val="bottom"/>
          </w:tcPr>
          <w:p w:rsidR="009135EB" w:rsidRDefault="00157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Homologação e publicação do resultado</w:t>
            </w:r>
          </w:p>
        </w:tc>
        <w:tc>
          <w:tcPr>
            <w:tcW w:w="2126" w:type="dxa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</w:pPr>
            <w:r>
              <w:t>08/12/2023</w:t>
            </w:r>
          </w:p>
        </w:tc>
      </w:tr>
      <w:tr w:rsidR="009135EB">
        <w:trPr>
          <w:trHeight w:val="317"/>
        </w:trPr>
        <w:tc>
          <w:tcPr>
            <w:tcW w:w="6379" w:type="dxa"/>
            <w:vAlign w:val="bottom"/>
          </w:tcPr>
          <w:p w:rsidR="009135EB" w:rsidRDefault="00157F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Premiação: Assinatura de Termo e pagamento do prêmio</w:t>
            </w:r>
          </w:p>
        </w:tc>
        <w:tc>
          <w:tcPr>
            <w:tcW w:w="2126" w:type="dxa"/>
            <w:vAlign w:val="bottom"/>
          </w:tcPr>
          <w:p w:rsidR="009135EB" w:rsidRDefault="00157FB1">
            <w:pPr>
              <w:spacing w:after="0" w:line="240" w:lineRule="auto"/>
              <w:ind w:left="34"/>
              <w:jc w:val="center"/>
            </w:pPr>
            <w:r>
              <w:t>11 a 30/12/2023</w:t>
            </w:r>
          </w:p>
        </w:tc>
      </w:tr>
    </w:tbl>
    <w:p w:rsidR="009135EB" w:rsidRDefault="009135EB">
      <w:pPr>
        <w:spacing w:after="0" w:line="240" w:lineRule="auto"/>
        <w:jc w:val="both"/>
      </w:pPr>
    </w:p>
    <w:p w:rsidR="009135EB" w:rsidRDefault="00157FB1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bookmarkStart w:id="2" w:name="_heading=h.30j0zll" w:colFirst="0" w:colLast="0"/>
      <w:bookmarkEnd w:id="2"/>
      <w:r>
        <w:rPr>
          <w:b/>
          <w:color w:val="000000"/>
        </w:rPr>
        <w:t>7.  REPASSE DO RECURSO</w:t>
      </w:r>
    </w:p>
    <w:p w:rsidR="009135EB" w:rsidRDefault="00157F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Uma vez contemplado</w:t>
      </w:r>
      <w:r>
        <w:rPr>
          <w:color w:val="000000"/>
        </w:rPr>
        <w:t>, o proponente terá até 5 (cinco) dias úteis após a publicação dos resultados definitivos (item I) para entrar em contato com a Secretaria Municipal de Cultura e Juventude de São Bernardo do Campo e assinar o Termo de Execução Cultural, quando confirmará o</w:t>
      </w:r>
      <w:r>
        <w:rPr>
          <w:color w:val="000000"/>
        </w:rPr>
        <w:t xml:space="preserve">s dados bancários para execução do repasse do recurso; </w:t>
      </w:r>
    </w:p>
    <w:p w:rsidR="009135EB" w:rsidRDefault="00157F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O repasse do recurso será efetuado em parcela única, em até 30 (trinta) dias, diretamente na conta bancária específica indicada pelo proponente, na qual ele deve ser o titular,</w:t>
      </w:r>
      <w:r>
        <w:rPr>
          <w:color w:val="000000"/>
        </w:rPr>
        <w:t xml:space="preserve"> para o recebimento dos recursos deste edital, descontados os impostos e contribuições previstos na legislação em vigor na data do repasse. </w:t>
      </w:r>
    </w:p>
    <w:p w:rsidR="009135EB" w:rsidRDefault="00157F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O proponente contemplado que </w:t>
      </w:r>
      <w:proofErr w:type="spellStart"/>
      <w:r>
        <w:rPr>
          <w:color w:val="000000"/>
        </w:rPr>
        <w:t>estiver</w:t>
      </w:r>
      <w:proofErr w:type="spellEnd"/>
      <w:r>
        <w:rPr>
          <w:color w:val="000000"/>
        </w:rPr>
        <w:t xml:space="preserve"> em situação de pendência, inadimplência ou com prestação de contas pendentes c</w:t>
      </w:r>
      <w:r>
        <w:rPr>
          <w:color w:val="000000"/>
        </w:rPr>
        <w:t>om qualquer órgão governamental, seja federal, estadual ou municipal, não receberá o repasse dos recursos.</w:t>
      </w:r>
    </w:p>
    <w:p w:rsidR="009135EB" w:rsidRDefault="009135EB">
      <w:pPr>
        <w:spacing w:before="120" w:after="120" w:line="240" w:lineRule="auto"/>
        <w:ind w:left="120" w:right="120"/>
        <w:jc w:val="both"/>
        <w:rPr>
          <w:b/>
          <w:color w:val="000000"/>
        </w:rPr>
      </w:pPr>
    </w:p>
    <w:p w:rsidR="009135EB" w:rsidRDefault="00157FB1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bookmarkStart w:id="3" w:name="_heading=h.1fob9te" w:colFirst="0" w:colLast="0"/>
      <w:bookmarkEnd w:id="3"/>
      <w:r>
        <w:rPr>
          <w:b/>
          <w:color w:val="000000"/>
        </w:rPr>
        <w:t>8.  CONTRAPARTIDAS COMPLEMENTARES</w:t>
      </w:r>
    </w:p>
    <w:p w:rsidR="009135EB" w:rsidRDefault="00157FB1">
      <w:pPr>
        <w:spacing w:after="0" w:line="240" w:lineRule="auto"/>
        <w:ind w:right="120" w:firstLine="360"/>
        <w:jc w:val="both"/>
        <w:rPr>
          <w:color w:val="000000"/>
        </w:rPr>
      </w:pPr>
      <w:r>
        <w:rPr>
          <w:color w:val="000000"/>
        </w:rPr>
        <w:t>. Conforme determinação da Lei que rege esse Edital, os proponentes contemplados oferecerão de forma gratuita, com</w:t>
      </w:r>
      <w:r>
        <w:rPr>
          <w:color w:val="000000"/>
        </w:rPr>
        <w:t>o contrapartida, atividades em espaços públicos de sua comunidade (art. 13, item I abc), priorizando os seguintes públicos:</w:t>
      </w:r>
    </w:p>
    <w:p w:rsidR="009135EB" w:rsidRDefault="00157FB1">
      <w:pPr>
        <w:spacing w:after="0" w:line="240" w:lineRule="auto"/>
        <w:ind w:right="120" w:firstLine="360"/>
        <w:jc w:val="both"/>
        <w:rPr>
          <w:color w:val="000000"/>
        </w:rPr>
      </w:pPr>
      <w:r>
        <w:rPr>
          <w:color w:val="000000"/>
        </w:rPr>
        <w:t>- Alunos e professores de escolas públicas, universidades públicas ou universidades que tenham alunos do PROUNI;</w:t>
      </w:r>
    </w:p>
    <w:p w:rsidR="009135EB" w:rsidRDefault="00157FB1">
      <w:pPr>
        <w:spacing w:after="0" w:line="240" w:lineRule="auto"/>
        <w:ind w:right="120" w:firstLine="360"/>
        <w:jc w:val="both"/>
        <w:rPr>
          <w:color w:val="000000"/>
        </w:rPr>
      </w:pPr>
      <w:r>
        <w:rPr>
          <w:color w:val="000000"/>
        </w:rPr>
        <w:t>- Profissionais de saúde, preferencialmente aqueles envolvidos no combate ao COVID-19;</w:t>
      </w:r>
    </w:p>
    <w:p w:rsidR="009135EB" w:rsidRDefault="00157FB1">
      <w:pPr>
        <w:spacing w:after="0" w:line="240" w:lineRule="auto"/>
        <w:ind w:right="120" w:firstLine="360"/>
        <w:jc w:val="both"/>
        <w:rPr>
          <w:color w:val="000000"/>
        </w:rPr>
      </w:pPr>
      <w:r>
        <w:rPr>
          <w:color w:val="000000"/>
        </w:rPr>
        <w:t>- Pessoas integrantes de grupos e coletivos culturais e associações comunitárias.</w:t>
      </w:r>
    </w:p>
    <w:p w:rsidR="009135EB" w:rsidRDefault="009135EB">
      <w:pPr>
        <w:spacing w:after="0" w:line="240" w:lineRule="auto"/>
        <w:ind w:left="120" w:right="120"/>
        <w:jc w:val="both"/>
        <w:rPr>
          <w:color w:val="000000"/>
        </w:rPr>
      </w:pPr>
    </w:p>
    <w:sectPr w:rsidR="009135E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31C7D"/>
    <w:multiLevelType w:val="multilevel"/>
    <w:tmpl w:val="26585800"/>
    <w:lvl w:ilvl="0">
      <w:start w:val="1"/>
      <w:numFmt w:val="upperLetter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135302BD"/>
    <w:multiLevelType w:val="multilevel"/>
    <w:tmpl w:val="9BB028DC"/>
    <w:lvl w:ilvl="0">
      <w:start w:val="1"/>
      <w:numFmt w:val="lowerLetter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6DD6044"/>
    <w:multiLevelType w:val="multilevel"/>
    <w:tmpl w:val="9A2879B2"/>
    <w:lvl w:ilvl="0">
      <w:start w:val="1"/>
      <w:numFmt w:val="lowerLetter"/>
      <w:lvlText w:val="%1."/>
      <w:lvlJc w:val="left"/>
      <w:pPr>
        <w:ind w:left="480" w:hanging="360"/>
      </w:pPr>
      <w:rPr>
        <w:rFonts w:ascii="Calibri" w:eastAsia="Calibri" w:hAnsi="Calibri" w:cs="Calibri"/>
      </w:rPr>
    </w:lvl>
    <w:lvl w:ilvl="1">
      <w:start w:val="1"/>
      <w:numFmt w:val="decimal"/>
      <w:lvlText w:val="%1.%2"/>
      <w:lvlJc w:val="left"/>
      <w:pPr>
        <w:ind w:left="510" w:hanging="390"/>
      </w:pPr>
    </w:lvl>
    <w:lvl w:ilvl="2">
      <w:start w:val="1"/>
      <w:numFmt w:val="decimal"/>
      <w:lvlText w:val="%1.%2.%3"/>
      <w:lvlJc w:val="left"/>
      <w:pPr>
        <w:ind w:left="764" w:hanging="720"/>
      </w:pPr>
    </w:lvl>
    <w:lvl w:ilvl="3">
      <w:start w:val="1"/>
      <w:numFmt w:val="decimal"/>
      <w:lvlText w:val="%1.%2.%3.%4"/>
      <w:lvlJc w:val="left"/>
      <w:pPr>
        <w:ind w:left="840" w:hanging="720"/>
      </w:pPr>
    </w:lvl>
    <w:lvl w:ilvl="4">
      <w:start w:val="1"/>
      <w:numFmt w:val="decimal"/>
      <w:lvlText w:val="%1.%2.%3.%4.%5"/>
      <w:lvlJc w:val="left"/>
      <w:pPr>
        <w:ind w:left="1200" w:hanging="1080"/>
      </w:pPr>
    </w:lvl>
    <w:lvl w:ilvl="5">
      <w:start w:val="1"/>
      <w:numFmt w:val="decimal"/>
      <w:lvlText w:val="%1.%2.%3.%4.%5.%6"/>
      <w:lvlJc w:val="left"/>
      <w:pPr>
        <w:ind w:left="1200" w:hanging="1080"/>
      </w:pPr>
    </w:lvl>
    <w:lvl w:ilvl="6">
      <w:start w:val="1"/>
      <w:numFmt w:val="decimal"/>
      <w:lvlText w:val="%1.%2.%3.%4.%5.%6.%7"/>
      <w:lvlJc w:val="left"/>
      <w:pPr>
        <w:ind w:left="1560" w:hanging="1440"/>
      </w:pPr>
    </w:lvl>
    <w:lvl w:ilvl="7">
      <w:start w:val="1"/>
      <w:numFmt w:val="decimal"/>
      <w:lvlText w:val="%1.%2.%3.%4.%5.%6.%7.%8"/>
      <w:lvlJc w:val="left"/>
      <w:pPr>
        <w:ind w:left="1560" w:hanging="1440"/>
      </w:pPr>
    </w:lvl>
    <w:lvl w:ilvl="8">
      <w:start w:val="1"/>
      <w:numFmt w:val="decimal"/>
      <w:lvlText w:val="%1.%2.%3.%4.%5.%6.%7.%8.%9"/>
      <w:lvlJc w:val="left"/>
      <w:pPr>
        <w:ind w:left="1920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EB"/>
    <w:rsid w:val="00157FB1"/>
    <w:rsid w:val="0091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67A5D-48BF-4C0D-A4BE-0A955C31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">
    <w:name w:val="texto_centralizado"/>
    <w:basedOn w:val="Normal"/>
    <w:rsid w:val="006E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6E37C7"/>
    <w:rPr>
      <w:b/>
      <w:bCs/>
    </w:rPr>
  </w:style>
  <w:style w:type="paragraph" w:customStyle="1" w:styleId="textojustificado">
    <w:name w:val="texto_justificado"/>
    <w:basedOn w:val="Normal"/>
    <w:rsid w:val="006E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E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243E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F0B5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F0B5D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h6e5wjFmpaScc3Vaa1A3qMnO0Q==">CgMxLjAyCGguZ2pkZ3hzMgloLjMwajB6bGwyCWguMWZvYjl0ZTgAciExbkpXc3BxdTJ5UzNyUHVpUkYyeVdNNzlKSkFNQlJiVjk=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José Ricardo Quaglio</cp:lastModifiedBy>
  <cp:revision>2</cp:revision>
  <dcterms:created xsi:type="dcterms:W3CDTF">2023-09-19T19:41:00Z</dcterms:created>
  <dcterms:modified xsi:type="dcterms:W3CDTF">2023-09-19T19:41:00Z</dcterms:modified>
</cp:coreProperties>
</file>