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D8E" w:rsidRDefault="00F74F3B">
      <w:pPr>
        <w:spacing w:before="120" w:after="120" w:line="240" w:lineRule="auto"/>
        <w:ind w:left="120" w:right="12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ANEXO I</w:t>
      </w:r>
    </w:p>
    <w:p w:rsidR="002C3D8E" w:rsidRDefault="002C3D8E">
      <w:pPr>
        <w:spacing w:before="120" w:after="120" w:line="240" w:lineRule="auto"/>
        <w:ind w:left="120" w:right="120"/>
        <w:jc w:val="center"/>
        <w:rPr>
          <w:b/>
          <w:color w:val="000000"/>
          <w:sz w:val="27"/>
          <w:szCs w:val="27"/>
        </w:rPr>
      </w:pPr>
    </w:p>
    <w:p w:rsidR="002C3D8E" w:rsidRDefault="00F74F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EDITAL PÚBLICO Nº </w:t>
      </w:r>
      <w:r>
        <w:rPr>
          <w:b/>
          <w:sz w:val="28"/>
          <w:szCs w:val="28"/>
        </w:rPr>
        <w:t>16</w:t>
      </w:r>
      <w:r>
        <w:rPr>
          <w:b/>
          <w:color w:val="000000"/>
          <w:sz w:val="28"/>
          <w:szCs w:val="28"/>
        </w:rPr>
        <w:t>/2023</w:t>
      </w:r>
    </w:p>
    <w:p w:rsidR="002C3D8E" w:rsidRDefault="00F74F3B">
      <w:pPr>
        <w:spacing w:after="0" w:line="240" w:lineRule="auto"/>
        <w:ind w:left="120" w:right="120"/>
        <w:jc w:val="center"/>
        <w:rPr>
          <w:b/>
          <w:sz w:val="26"/>
          <w:szCs w:val="26"/>
        </w:rPr>
      </w:pPr>
      <w:bookmarkStart w:id="0" w:name="_heading=h.gjdgxs" w:colFirst="0" w:colLast="0"/>
      <w:bookmarkEnd w:id="0"/>
      <w:r>
        <w:rPr>
          <w:b/>
          <w:sz w:val="26"/>
          <w:szCs w:val="26"/>
        </w:rPr>
        <w:t>PROJETOS CULTURAIS - PRESERVAÇÃO E MANUTENÇÃO DE ACERVOS AUDIOVISUAIS DE MEMÓRIA</w:t>
      </w:r>
    </w:p>
    <w:p w:rsidR="002C3D8E" w:rsidRDefault="00F74F3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2C3D8E" w:rsidRDefault="00F74F3B">
      <w:pPr>
        <w:spacing w:before="120" w:after="120" w:line="240" w:lineRule="auto"/>
        <w:ind w:left="120" w:right="120"/>
        <w:jc w:val="both"/>
        <w:rPr>
          <w:color w:val="000000"/>
        </w:rPr>
      </w:pPr>
      <w:r>
        <w:rPr>
          <w:b/>
          <w:color w:val="000000"/>
        </w:rPr>
        <w:t>1. RECURSOS DO EDITAL</w:t>
      </w:r>
    </w:p>
    <w:p w:rsidR="002C3D8E" w:rsidRDefault="00F74F3B">
      <w:pPr>
        <w:spacing w:before="120" w:after="120" w:line="240" w:lineRule="auto"/>
        <w:ind w:left="120" w:right="120"/>
        <w:jc w:val="both"/>
      </w:pPr>
      <w:r>
        <w:t>O presente edital possui valor total de R</w:t>
      </w:r>
      <w:r>
        <w:t>$80.000,00</w:t>
      </w:r>
      <w:r>
        <w:t xml:space="preserve"> (oitenta mil reais). </w:t>
      </w:r>
    </w:p>
    <w:p w:rsidR="002C3D8E" w:rsidRDefault="002C3D8E">
      <w:pPr>
        <w:spacing w:before="120" w:after="120" w:line="240" w:lineRule="auto"/>
        <w:ind w:left="120" w:right="120"/>
        <w:jc w:val="both"/>
        <w:rPr>
          <w:b/>
          <w:color w:val="000000"/>
        </w:rPr>
      </w:pPr>
    </w:p>
    <w:p w:rsidR="002C3D8E" w:rsidRDefault="00F74F3B">
      <w:pPr>
        <w:spacing w:before="120" w:after="120" w:line="240" w:lineRule="auto"/>
        <w:ind w:left="120" w:right="120"/>
        <w:jc w:val="both"/>
        <w:rPr>
          <w:b/>
          <w:color w:val="000000"/>
        </w:rPr>
      </w:pPr>
      <w:r>
        <w:rPr>
          <w:b/>
          <w:color w:val="000000"/>
        </w:rPr>
        <w:t>2. DESCRIÇÃO DO OBJETO</w:t>
      </w:r>
    </w:p>
    <w:p w:rsidR="002C3D8E" w:rsidRDefault="00F74F3B">
      <w:pPr>
        <w:spacing w:before="120" w:after="120" w:line="240" w:lineRule="auto"/>
        <w:ind w:left="120" w:right="120"/>
        <w:jc w:val="both"/>
      </w:pPr>
      <w:r>
        <w:rPr>
          <w:color w:val="000000"/>
        </w:rPr>
        <w:t xml:space="preserve">O objeto </w:t>
      </w:r>
      <w:r>
        <w:t>deste</w:t>
      </w:r>
      <w:r>
        <w:rPr>
          <w:color w:val="000000"/>
        </w:rPr>
        <w:t xml:space="preserve"> edital é a análise, avaliação e diagnóstico do acervo audiovisual da Secretaria de Cultura e Juventude do município por parte de proponente qualificado.  Para tal objeto o proponente deve propor ações de avaliação, </w:t>
      </w:r>
      <w:r>
        <w:t>organização, higienização e digitalizaçã</w:t>
      </w:r>
      <w:r>
        <w:t xml:space="preserve">o dos filmes em película (8mm, 16mm e 35mm) sob a guarda do Centro de Memória de São Bernardo do Campo. </w:t>
      </w:r>
    </w:p>
    <w:p w:rsidR="002C3D8E" w:rsidRDefault="00F74F3B">
      <w:pPr>
        <w:spacing w:before="120" w:after="12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A quantificação e as características do acervo audiovisual objeto desse edital e que serão referência para a apresentação da proposta estão descritas a</w:t>
      </w:r>
      <w:r>
        <w:rPr>
          <w:color w:val="000000"/>
        </w:rPr>
        <w:t>baixo:</w:t>
      </w:r>
    </w:p>
    <w:p w:rsidR="002C3D8E" w:rsidRDefault="002C3D8E">
      <w:pPr>
        <w:spacing w:after="0" w:line="240" w:lineRule="auto"/>
        <w:ind w:left="120"/>
        <w:jc w:val="both"/>
        <w:rPr>
          <w:color w:val="000000"/>
        </w:rPr>
      </w:pPr>
    </w:p>
    <w:tbl>
      <w:tblPr>
        <w:tblStyle w:val="a"/>
        <w:tblW w:w="8374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78"/>
        <w:gridCol w:w="2802"/>
        <w:gridCol w:w="2794"/>
      </w:tblGrid>
      <w:tr w:rsidR="002C3D8E"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8E" w:rsidRDefault="00F74F3B">
            <w:pPr>
              <w:spacing w:before="120" w:after="120"/>
              <w:ind w:right="12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Bitola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8E" w:rsidRDefault="00F74F3B">
            <w:pPr>
              <w:spacing w:before="120" w:after="120"/>
              <w:ind w:right="12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Quantidade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8E" w:rsidRDefault="00F74F3B">
            <w:pPr>
              <w:spacing w:before="120" w:after="120"/>
              <w:ind w:right="12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Gravação</w:t>
            </w:r>
          </w:p>
        </w:tc>
      </w:tr>
      <w:tr w:rsidR="002C3D8E"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8E" w:rsidRDefault="00F74F3B">
            <w:pPr>
              <w:spacing w:before="120" w:after="12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8 mm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8E" w:rsidRDefault="00F74F3B">
            <w:pPr>
              <w:spacing w:before="120" w:after="12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8E" w:rsidRDefault="00F74F3B">
            <w:pPr>
              <w:spacing w:before="120" w:after="12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350 minutos </w:t>
            </w:r>
          </w:p>
        </w:tc>
      </w:tr>
      <w:tr w:rsidR="002C3D8E"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8E" w:rsidRDefault="00F74F3B">
            <w:pPr>
              <w:spacing w:before="120" w:after="12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16 mm                                                                                                                                                                                                 </w:t>
            </w:r>
            <w:r>
              <w:rPr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color w:val="000000"/>
              </w:rPr>
              <w:t xml:space="preserve">                                          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8E" w:rsidRDefault="00F74F3B">
            <w:pPr>
              <w:spacing w:before="120" w:after="12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8E" w:rsidRDefault="00F74F3B">
            <w:pPr>
              <w:spacing w:before="120" w:after="12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1.472 minutos </w:t>
            </w:r>
          </w:p>
        </w:tc>
      </w:tr>
      <w:tr w:rsidR="002C3D8E"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8E" w:rsidRDefault="00F74F3B">
            <w:pPr>
              <w:spacing w:before="120" w:after="12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35 mm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8E" w:rsidRDefault="00F74F3B">
            <w:pPr>
              <w:spacing w:before="120" w:after="12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8E" w:rsidRDefault="00F74F3B">
            <w:pPr>
              <w:spacing w:before="120" w:after="12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180 minutos </w:t>
            </w:r>
          </w:p>
        </w:tc>
      </w:tr>
    </w:tbl>
    <w:p w:rsidR="002C3D8E" w:rsidRDefault="00F74F3B">
      <w:pPr>
        <w:spacing w:before="120" w:after="120" w:line="240" w:lineRule="auto"/>
        <w:ind w:left="120" w:right="120"/>
        <w:jc w:val="both"/>
        <w:rPr>
          <w:b/>
          <w:color w:val="000000"/>
        </w:rPr>
      </w:pPr>
      <w:r>
        <w:rPr>
          <w:b/>
          <w:color w:val="000000"/>
        </w:rPr>
        <w:t>Observações:</w:t>
      </w:r>
    </w:p>
    <w:p w:rsidR="002C3D8E" w:rsidRDefault="00F74F3B">
      <w:pPr>
        <w:spacing w:before="120" w:after="12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. Os recursos fornecidos devem ser direcionados para financiar todo o processo de desenvolvimento do projeto, desde a análise até a entrega do conteúdo produzido.</w:t>
      </w:r>
    </w:p>
    <w:p w:rsidR="002C3D8E" w:rsidRDefault="002C3D8E">
      <w:pPr>
        <w:spacing w:before="120" w:after="120" w:line="240" w:lineRule="auto"/>
        <w:ind w:left="120" w:right="120"/>
        <w:jc w:val="both"/>
        <w:rPr>
          <w:color w:val="000000"/>
        </w:rPr>
      </w:pPr>
    </w:p>
    <w:p w:rsidR="002C3D8E" w:rsidRDefault="00F74F3B">
      <w:pPr>
        <w:spacing w:after="0" w:line="240" w:lineRule="auto"/>
        <w:ind w:left="120" w:right="120"/>
        <w:jc w:val="both"/>
        <w:rPr>
          <w:b/>
          <w:color w:val="000000"/>
        </w:rPr>
      </w:pPr>
      <w:r>
        <w:rPr>
          <w:b/>
          <w:color w:val="000000"/>
        </w:rPr>
        <w:t>3.  DOCUMENTOS OBRIGATÓRIOS DE INSCRIÇÃO NO EDITAL</w:t>
      </w:r>
    </w:p>
    <w:p w:rsidR="002C3D8E" w:rsidRDefault="00F74F3B">
      <w:pPr>
        <w:spacing w:after="0" w:line="240" w:lineRule="auto"/>
        <w:ind w:left="120" w:right="120"/>
        <w:jc w:val="both"/>
        <w:rPr>
          <w:b/>
        </w:rPr>
      </w:pPr>
      <w:r>
        <w:rPr>
          <w:b/>
        </w:rPr>
        <w:t xml:space="preserve">(Preenchimento </w:t>
      </w:r>
      <w:r>
        <w:rPr>
          <w:b/>
          <w:i/>
        </w:rPr>
        <w:t>online</w:t>
      </w:r>
      <w:r>
        <w:rPr>
          <w:b/>
        </w:rPr>
        <w:t xml:space="preserve"> no portal indicado </w:t>
      </w:r>
      <w:r>
        <w:rPr>
          <w:b/>
        </w:rPr>
        <w:t>no edital)</w:t>
      </w:r>
    </w:p>
    <w:p w:rsidR="002C3D8E" w:rsidRDefault="002C3D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color w:val="000000"/>
        </w:rPr>
      </w:pPr>
    </w:p>
    <w:p w:rsidR="002C3D8E" w:rsidRDefault="00F74F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 xml:space="preserve">a) </w:t>
      </w:r>
      <w:r w:rsidRPr="00F74F3B">
        <w:rPr>
          <w:color w:val="000000"/>
        </w:rPr>
        <w:t>Formulário de inscrição (preenchimento online no portal indicado) que inclui o Plano de Trabalho (projeto)</w:t>
      </w:r>
      <w:bookmarkStart w:id="1" w:name="_GoBack"/>
      <w:bookmarkEnd w:id="1"/>
      <w:r>
        <w:rPr>
          <w:color w:val="000000"/>
        </w:rPr>
        <w:t>; </w:t>
      </w:r>
    </w:p>
    <w:p w:rsidR="002C3D8E" w:rsidRDefault="00F74F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b) Currículo do proponente; </w:t>
      </w:r>
    </w:p>
    <w:p w:rsidR="002C3D8E" w:rsidRDefault="00F74F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c) Documentos pessoais do proponente CPF e RG (se Pessoa Física); </w:t>
      </w:r>
    </w:p>
    <w:p w:rsidR="002C3D8E" w:rsidRDefault="00F74F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d) Cadastro como MEI, Contrato ou Estatuto Social atualizado, devidamente registrado no órgão competente (se Pessoa Jurídica);</w:t>
      </w:r>
    </w:p>
    <w:p w:rsidR="002C3D8E" w:rsidRDefault="00F74F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e) Ficha técnica completa do projeto, com discriminação das funções e dos profissionais integrantes do projeto;</w:t>
      </w:r>
    </w:p>
    <w:p w:rsidR="002C3D8E" w:rsidRDefault="00F74F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 xml:space="preserve">f) Currículo dos </w:t>
      </w:r>
      <w:r>
        <w:rPr>
          <w:color w:val="000000"/>
        </w:rPr>
        <w:t>integrantes do projeto apontados na ficha técnica; </w:t>
      </w:r>
    </w:p>
    <w:p w:rsidR="002C3D8E" w:rsidRDefault="00F74F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g) Autorizações de uso de imagem e licenciamento de direitos autorais, se houver; </w:t>
      </w:r>
    </w:p>
    <w:p w:rsidR="002C3D8E" w:rsidRDefault="00F74F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color w:val="000000"/>
        </w:rPr>
      </w:pPr>
      <w:proofErr w:type="gramStart"/>
      <w:r>
        <w:rPr>
          <w:color w:val="000000"/>
        </w:rPr>
        <w:lastRenderedPageBreak/>
        <w:t>h) Outros</w:t>
      </w:r>
      <w:proofErr w:type="gramEnd"/>
      <w:r>
        <w:rPr>
          <w:color w:val="000000"/>
        </w:rPr>
        <w:t xml:space="preserve"> documentos que o proponente julgar necessário para auxiliar na avaliação do mérito cultural do projeto. </w:t>
      </w:r>
    </w:p>
    <w:p w:rsidR="002C3D8E" w:rsidRDefault="002C3D8E">
      <w:pPr>
        <w:spacing w:before="120" w:after="120" w:line="240" w:lineRule="auto"/>
        <w:ind w:left="120" w:right="120"/>
        <w:jc w:val="both"/>
        <w:rPr>
          <w:b/>
          <w:color w:val="000000"/>
        </w:rPr>
      </w:pPr>
    </w:p>
    <w:p w:rsidR="002C3D8E" w:rsidRDefault="00F74F3B">
      <w:pPr>
        <w:spacing w:before="120" w:after="120" w:line="240" w:lineRule="auto"/>
        <w:ind w:left="120" w:right="120"/>
        <w:jc w:val="both"/>
        <w:rPr>
          <w:b/>
          <w:color w:val="000000"/>
        </w:rPr>
      </w:pPr>
      <w:r>
        <w:rPr>
          <w:b/>
          <w:color w:val="000000"/>
        </w:rPr>
        <w:t>4.  C</w:t>
      </w:r>
      <w:r>
        <w:rPr>
          <w:b/>
          <w:color w:val="000000"/>
        </w:rPr>
        <w:t>ARACTERÍSTICAS DE ENTREGA</w:t>
      </w:r>
    </w:p>
    <w:p w:rsidR="002C3D8E" w:rsidRDefault="00F74F3B">
      <w:pPr>
        <w:spacing w:before="120" w:after="12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Forma de entrega e definições técnicas do projeto a ser produzido pelo proponente contemplado:</w:t>
      </w:r>
    </w:p>
    <w:p w:rsidR="002C3D8E" w:rsidRDefault="00F74F3B">
      <w:pP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. O proponente contemplado buscará o Centro de Memória da Secretaria de Cultura e Juventude de São Bernardo do Campo para acordar crono</w:t>
      </w:r>
      <w:r>
        <w:rPr>
          <w:color w:val="000000"/>
        </w:rPr>
        <w:t>grama, estratégia e infraestrutura básica para a operacionalização do projeto em um prazo máximo de 3 (três) meses após o efetivo repasse do recurso previsto neste edital.</w:t>
      </w:r>
    </w:p>
    <w:p w:rsidR="002C3D8E" w:rsidRDefault="00F74F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color w:val="000000"/>
        </w:rPr>
      </w:pPr>
      <w:r>
        <w:rPr>
          <w:color w:val="000000"/>
        </w:rPr>
        <w:t>A produção, local, estrutura e tecnologia para execução do projeto são de responsabilidade do proponente;</w:t>
      </w:r>
    </w:p>
    <w:p w:rsidR="002C3D8E" w:rsidRDefault="00F74F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color w:val="000000"/>
        </w:rPr>
      </w:pPr>
      <w:r>
        <w:rPr>
          <w:color w:val="000000"/>
        </w:rPr>
        <w:t>O conteúdo deve ser produzido especificamente para o Edital;</w:t>
      </w:r>
    </w:p>
    <w:p w:rsidR="002C3D8E" w:rsidRDefault="00F74F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color w:val="000000"/>
        </w:rPr>
      </w:pPr>
      <w:r>
        <w:rPr>
          <w:color w:val="000000"/>
        </w:rPr>
        <w:t>O conteúdo não pode ter qualquer tipo de propaganda, como menção e exposição de redes soc</w:t>
      </w:r>
      <w:r>
        <w:rPr>
          <w:color w:val="000000"/>
        </w:rPr>
        <w:t>iais ou número de telefone. Essas informações já estão presentes no formulário de inscrição do presente edital e serão utilizadas por meio de edição, a critério da Secretaria de Cultura e Juventude, no momento da divulgação do conteúdo;</w:t>
      </w:r>
    </w:p>
    <w:p w:rsidR="002C3D8E" w:rsidRDefault="00F74F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color w:val="000000"/>
        </w:rPr>
      </w:pPr>
      <w:r>
        <w:rPr>
          <w:color w:val="000000"/>
        </w:rPr>
        <w:t>A entrega do materi</w:t>
      </w:r>
      <w:r>
        <w:rPr>
          <w:color w:val="000000"/>
        </w:rPr>
        <w:t xml:space="preserve">al deverá ser impressa e digital; </w:t>
      </w:r>
    </w:p>
    <w:p w:rsidR="002C3D8E" w:rsidRDefault="00F74F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color w:val="000000"/>
        </w:rPr>
      </w:pPr>
      <w:r>
        <w:rPr>
          <w:color w:val="000000"/>
        </w:rPr>
        <w:t xml:space="preserve">Caso haja necessidade da retirada do </w:t>
      </w:r>
      <w:r>
        <w:t>objeto, o proponente</w:t>
      </w:r>
      <w:r>
        <w:rPr>
          <w:color w:val="000000"/>
        </w:rPr>
        <w:t xml:space="preserve"> </w:t>
      </w:r>
      <w:r>
        <w:t>deverá assinar</w:t>
      </w:r>
      <w:r>
        <w:rPr>
          <w:color w:val="000000"/>
        </w:rPr>
        <w:t xml:space="preserve"> um termo de responsabilidade indicando o prazo de devolução. </w:t>
      </w:r>
    </w:p>
    <w:p w:rsidR="002C3D8E" w:rsidRDefault="002C3D8E">
      <w:pPr>
        <w:spacing w:after="0" w:line="240" w:lineRule="auto"/>
        <w:ind w:right="120"/>
        <w:jc w:val="both"/>
        <w:rPr>
          <w:color w:val="000000"/>
        </w:rPr>
      </w:pPr>
    </w:p>
    <w:p w:rsidR="002C3D8E" w:rsidRDefault="00F74F3B">
      <w:pPr>
        <w:spacing w:before="120" w:after="120" w:line="240" w:lineRule="auto"/>
        <w:ind w:left="120" w:right="120"/>
        <w:jc w:val="both"/>
        <w:rPr>
          <w:b/>
          <w:color w:val="000000"/>
        </w:rPr>
      </w:pPr>
      <w:bookmarkStart w:id="2" w:name="_heading=h.30j0zll" w:colFirst="0" w:colLast="0"/>
      <w:bookmarkEnd w:id="2"/>
      <w:r>
        <w:rPr>
          <w:b/>
          <w:color w:val="000000"/>
        </w:rPr>
        <w:t>5.  CRONOGRAMA</w:t>
      </w:r>
    </w:p>
    <w:p w:rsidR="002C3D8E" w:rsidRDefault="00F74F3B">
      <w:pPr>
        <w:spacing w:before="120" w:after="12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O presente edital compreenderá nas seguintes fases:</w:t>
      </w:r>
    </w:p>
    <w:tbl>
      <w:tblPr>
        <w:tblStyle w:val="a0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79"/>
        <w:gridCol w:w="2126"/>
      </w:tblGrid>
      <w:tr w:rsidR="002C3D8E">
        <w:trPr>
          <w:trHeight w:val="311"/>
        </w:trPr>
        <w:tc>
          <w:tcPr>
            <w:tcW w:w="6379" w:type="dxa"/>
            <w:shd w:val="clear" w:color="auto" w:fill="auto"/>
            <w:vAlign w:val="bottom"/>
          </w:tcPr>
          <w:p w:rsidR="002C3D8E" w:rsidRDefault="00F74F3B">
            <w:pPr>
              <w:spacing w:after="0" w:line="240" w:lineRule="auto"/>
              <w:ind w:left="34"/>
              <w:jc w:val="center"/>
              <w:rPr>
                <w:b/>
              </w:rPr>
            </w:pPr>
            <w:r>
              <w:rPr>
                <w:b/>
              </w:rPr>
              <w:t>ETAPAS -</w:t>
            </w:r>
            <w:r>
              <w:t xml:space="preserve"> </w:t>
            </w:r>
            <w:r>
              <w:rPr>
                <w:b/>
              </w:rPr>
              <w:t>CRONOGRAM</w:t>
            </w:r>
            <w:r>
              <w:rPr>
                <w:b/>
              </w:rPr>
              <w:t>A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C3D8E" w:rsidRDefault="00F74F3B">
            <w:pPr>
              <w:spacing w:after="0" w:line="240" w:lineRule="auto"/>
              <w:ind w:left="34"/>
              <w:jc w:val="center"/>
              <w:rPr>
                <w:b/>
              </w:rPr>
            </w:pPr>
            <w:r>
              <w:rPr>
                <w:b/>
              </w:rPr>
              <w:t>DATAS</w:t>
            </w:r>
          </w:p>
        </w:tc>
      </w:tr>
      <w:tr w:rsidR="002C3D8E">
        <w:trPr>
          <w:trHeight w:val="276"/>
        </w:trPr>
        <w:tc>
          <w:tcPr>
            <w:tcW w:w="6379" w:type="dxa"/>
            <w:vAlign w:val="bottom"/>
          </w:tcPr>
          <w:p w:rsidR="002C3D8E" w:rsidRDefault="00F74F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Inscrição: fase de recebimento das inscrições</w:t>
            </w:r>
          </w:p>
        </w:tc>
        <w:tc>
          <w:tcPr>
            <w:tcW w:w="2126" w:type="dxa"/>
            <w:vAlign w:val="bottom"/>
          </w:tcPr>
          <w:p w:rsidR="002C3D8E" w:rsidRDefault="00F74F3B">
            <w:pPr>
              <w:spacing w:after="0" w:line="240" w:lineRule="auto"/>
              <w:ind w:left="34"/>
              <w:jc w:val="center"/>
            </w:pPr>
            <w:r>
              <w:t>18/09 a 17/10/2023</w:t>
            </w:r>
          </w:p>
        </w:tc>
      </w:tr>
      <w:tr w:rsidR="002C3D8E">
        <w:trPr>
          <w:trHeight w:val="281"/>
        </w:trPr>
        <w:tc>
          <w:tcPr>
            <w:tcW w:w="6379" w:type="dxa"/>
            <w:vAlign w:val="bottom"/>
          </w:tcPr>
          <w:p w:rsidR="002C3D8E" w:rsidRDefault="00F74F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Análise de mérito cultural: análise e avaliação dos projetos</w:t>
            </w:r>
          </w:p>
        </w:tc>
        <w:tc>
          <w:tcPr>
            <w:tcW w:w="2126" w:type="dxa"/>
            <w:vAlign w:val="bottom"/>
          </w:tcPr>
          <w:p w:rsidR="002C3D8E" w:rsidRDefault="00F74F3B">
            <w:pPr>
              <w:spacing w:after="0" w:line="240" w:lineRule="auto"/>
              <w:ind w:left="34"/>
              <w:jc w:val="center"/>
            </w:pPr>
            <w:r>
              <w:t>17 a 31/10/2023</w:t>
            </w:r>
          </w:p>
        </w:tc>
      </w:tr>
      <w:tr w:rsidR="002C3D8E">
        <w:trPr>
          <w:trHeight w:val="281"/>
        </w:trPr>
        <w:tc>
          <w:tcPr>
            <w:tcW w:w="6379" w:type="dxa"/>
            <w:vAlign w:val="bottom"/>
          </w:tcPr>
          <w:p w:rsidR="002C3D8E" w:rsidRDefault="00F74F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Publicação dos resultados de mérito cultural e políticas afirmativas</w:t>
            </w:r>
          </w:p>
        </w:tc>
        <w:tc>
          <w:tcPr>
            <w:tcW w:w="2126" w:type="dxa"/>
            <w:vAlign w:val="bottom"/>
          </w:tcPr>
          <w:p w:rsidR="002C3D8E" w:rsidRDefault="00F74F3B">
            <w:pPr>
              <w:spacing w:after="0" w:line="240" w:lineRule="auto"/>
              <w:ind w:left="34"/>
              <w:jc w:val="center"/>
            </w:pPr>
            <w:r>
              <w:t>01/11/2023</w:t>
            </w:r>
          </w:p>
        </w:tc>
      </w:tr>
      <w:tr w:rsidR="002C3D8E">
        <w:trPr>
          <w:trHeight w:val="257"/>
        </w:trPr>
        <w:tc>
          <w:tcPr>
            <w:tcW w:w="6379" w:type="dxa"/>
            <w:vAlign w:val="bottom"/>
          </w:tcPr>
          <w:p w:rsidR="002C3D8E" w:rsidRDefault="00F74F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Prazo de recurso Mérito cultural e políticas afirmativas</w:t>
            </w:r>
          </w:p>
        </w:tc>
        <w:tc>
          <w:tcPr>
            <w:tcW w:w="2126" w:type="dxa"/>
            <w:vAlign w:val="bottom"/>
          </w:tcPr>
          <w:p w:rsidR="002C3D8E" w:rsidRDefault="00F74F3B">
            <w:pPr>
              <w:spacing w:after="0" w:line="240" w:lineRule="auto"/>
              <w:ind w:left="34"/>
              <w:jc w:val="center"/>
            </w:pPr>
            <w:r>
              <w:t>06 a 08/11/2023</w:t>
            </w:r>
          </w:p>
        </w:tc>
      </w:tr>
      <w:tr w:rsidR="002C3D8E">
        <w:trPr>
          <w:trHeight w:val="257"/>
        </w:trPr>
        <w:tc>
          <w:tcPr>
            <w:tcW w:w="6379" w:type="dxa"/>
            <w:vAlign w:val="bottom"/>
          </w:tcPr>
          <w:p w:rsidR="002C3D8E" w:rsidRDefault="00F74F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Publicação dos recursos de Mérito cultural e convocatória para Verificação étnico-racial</w:t>
            </w:r>
          </w:p>
        </w:tc>
        <w:tc>
          <w:tcPr>
            <w:tcW w:w="2126" w:type="dxa"/>
            <w:vAlign w:val="bottom"/>
          </w:tcPr>
          <w:p w:rsidR="002C3D8E" w:rsidRDefault="00F74F3B">
            <w:pPr>
              <w:spacing w:after="0" w:line="240" w:lineRule="auto"/>
              <w:ind w:left="34"/>
              <w:jc w:val="center"/>
            </w:pPr>
            <w:r>
              <w:t>10/11/2023</w:t>
            </w:r>
          </w:p>
        </w:tc>
      </w:tr>
      <w:tr w:rsidR="002C3D8E">
        <w:trPr>
          <w:trHeight w:val="257"/>
        </w:trPr>
        <w:tc>
          <w:tcPr>
            <w:tcW w:w="6379" w:type="dxa"/>
            <w:vAlign w:val="bottom"/>
          </w:tcPr>
          <w:p w:rsidR="002C3D8E" w:rsidRDefault="00F74F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Verificação étnico-racial</w:t>
            </w:r>
          </w:p>
        </w:tc>
        <w:tc>
          <w:tcPr>
            <w:tcW w:w="2126" w:type="dxa"/>
            <w:vAlign w:val="bottom"/>
          </w:tcPr>
          <w:p w:rsidR="002C3D8E" w:rsidRDefault="00F74F3B">
            <w:pPr>
              <w:spacing w:after="0" w:line="240" w:lineRule="auto"/>
              <w:ind w:left="34"/>
              <w:jc w:val="center"/>
            </w:pPr>
            <w:r>
              <w:t>20 a 23/11/2023</w:t>
            </w:r>
          </w:p>
        </w:tc>
      </w:tr>
      <w:tr w:rsidR="002C3D8E">
        <w:trPr>
          <w:trHeight w:val="257"/>
        </w:trPr>
        <w:tc>
          <w:tcPr>
            <w:tcW w:w="6379" w:type="dxa"/>
            <w:vAlign w:val="bottom"/>
          </w:tcPr>
          <w:p w:rsidR="002C3D8E" w:rsidRDefault="00F74F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Publicação dos resultados de Verificação étnico-racial</w:t>
            </w:r>
          </w:p>
        </w:tc>
        <w:tc>
          <w:tcPr>
            <w:tcW w:w="2126" w:type="dxa"/>
            <w:vAlign w:val="bottom"/>
          </w:tcPr>
          <w:p w:rsidR="002C3D8E" w:rsidRDefault="00F74F3B">
            <w:pPr>
              <w:spacing w:after="0" w:line="240" w:lineRule="auto"/>
              <w:ind w:left="34"/>
              <w:jc w:val="center"/>
            </w:pPr>
            <w:r>
              <w:t>24/11/2023</w:t>
            </w:r>
          </w:p>
        </w:tc>
      </w:tr>
      <w:tr w:rsidR="002C3D8E">
        <w:trPr>
          <w:trHeight w:val="257"/>
        </w:trPr>
        <w:tc>
          <w:tcPr>
            <w:tcW w:w="6379" w:type="dxa"/>
            <w:vAlign w:val="bottom"/>
          </w:tcPr>
          <w:p w:rsidR="002C3D8E" w:rsidRDefault="00F74F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Prazo de recurso da Verificação étnico-racial</w:t>
            </w:r>
          </w:p>
        </w:tc>
        <w:tc>
          <w:tcPr>
            <w:tcW w:w="2126" w:type="dxa"/>
            <w:vAlign w:val="bottom"/>
          </w:tcPr>
          <w:p w:rsidR="002C3D8E" w:rsidRDefault="00F74F3B">
            <w:pPr>
              <w:spacing w:after="0" w:line="240" w:lineRule="auto"/>
              <w:ind w:left="34"/>
              <w:jc w:val="center"/>
            </w:pPr>
            <w:r>
              <w:t>27 a 29/11/2023</w:t>
            </w:r>
          </w:p>
        </w:tc>
      </w:tr>
      <w:tr w:rsidR="002C3D8E">
        <w:trPr>
          <w:trHeight w:val="257"/>
        </w:trPr>
        <w:tc>
          <w:tcPr>
            <w:tcW w:w="6379" w:type="dxa"/>
            <w:vAlign w:val="bottom"/>
          </w:tcPr>
          <w:p w:rsidR="002C3D8E" w:rsidRDefault="00F74F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Publicação da Classificação Final</w:t>
            </w:r>
          </w:p>
        </w:tc>
        <w:tc>
          <w:tcPr>
            <w:tcW w:w="2126" w:type="dxa"/>
            <w:vAlign w:val="bottom"/>
          </w:tcPr>
          <w:p w:rsidR="002C3D8E" w:rsidRDefault="00F74F3B">
            <w:pPr>
              <w:spacing w:after="0" w:line="240" w:lineRule="auto"/>
              <w:ind w:left="34"/>
              <w:jc w:val="center"/>
            </w:pPr>
            <w:r>
              <w:t>01/12/2023</w:t>
            </w:r>
          </w:p>
        </w:tc>
      </w:tr>
      <w:tr w:rsidR="002C3D8E">
        <w:trPr>
          <w:trHeight w:val="257"/>
        </w:trPr>
        <w:tc>
          <w:tcPr>
            <w:tcW w:w="6379" w:type="dxa"/>
            <w:vAlign w:val="bottom"/>
          </w:tcPr>
          <w:p w:rsidR="002C3D8E" w:rsidRDefault="00F74F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Habilitação: encaminhamento e verificação da documentação</w:t>
            </w:r>
          </w:p>
        </w:tc>
        <w:tc>
          <w:tcPr>
            <w:tcW w:w="2126" w:type="dxa"/>
            <w:vAlign w:val="bottom"/>
          </w:tcPr>
          <w:p w:rsidR="002C3D8E" w:rsidRDefault="00F74F3B">
            <w:pPr>
              <w:spacing w:after="0" w:line="240" w:lineRule="auto"/>
              <w:ind w:left="34"/>
              <w:jc w:val="center"/>
            </w:pPr>
            <w:r>
              <w:t>04 a 07/12/2023</w:t>
            </w:r>
          </w:p>
        </w:tc>
      </w:tr>
      <w:tr w:rsidR="002C3D8E">
        <w:trPr>
          <w:trHeight w:val="289"/>
        </w:trPr>
        <w:tc>
          <w:tcPr>
            <w:tcW w:w="6379" w:type="dxa"/>
            <w:vAlign w:val="bottom"/>
          </w:tcPr>
          <w:p w:rsidR="002C3D8E" w:rsidRDefault="00F74F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Homologação e publicação do resultado</w:t>
            </w:r>
          </w:p>
        </w:tc>
        <w:tc>
          <w:tcPr>
            <w:tcW w:w="2126" w:type="dxa"/>
            <w:vAlign w:val="bottom"/>
          </w:tcPr>
          <w:p w:rsidR="002C3D8E" w:rsidRDefault="00F74F3B">
            <w:pPr>
              <w:spacing w:after="0" w:line="240" w:lineRule="auto"/>
              <w:ind w:left="34"/>
              <w:jc w:val="center"/>
            </w:pPr>
            <w:r>
              <w:t>08/12/2023</w:t>
            </w:r>
          </w:p>
        </w:tc>
      </w:tr>
      <w:tr w:rsidR="002C3D8E">
        <w:trPr>
          <w:trHeight w:val="317"/>
        </w:trPr>
        <w:tc>
          <w:tcPr>
            <w:tcW w:w="6379" w:type="dxa"/>
            <w:vAlign w:val="bottom"/>
          </w:tcPr>
          <w:p w:rsidR="002C3D8E" w:rsidRDefault="00F74F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Premiação: Assinatura de Termo e pagamento do prêmio</w:t>
            </w:r>
          </w:p>
        </w:tc>
        <w:tc>
          <w:tcPr>
            <w:tcW w:w="2126" w:type="dxa"/>
            <w:vAlign w:val="bottom"/>
          </w:tcPr>
          <w:p w:rsidR="002C3D8E" w:rsidRDefault="00F74F3B">
            <w:pPr>
              <w:spacing w:after="0" w:line="240" w:lineRule="auto"/>
              <w:ind w:left="34"/>
              <w:jc w:val="center"/>
            </w:pPr>
            <w:r>
              <w:t>11 a 30/12/2023</w:t>
            </w:r>
          </w:p>
        </w:tc>
      </w:tr>
    </w:tbl>
    <w:p w:rsidR="002C3D8E" w:rsidRDefault="002C3D8E">
      <w:pPr>
        <w:spacing w:after="0" w:line="240" w:lineRule="auto"/>
        <w:jc w:val="both"/>
      </w:pPr>
    </w:p>
    <w:p w:rsidR="002C3D8E" w:rsidRDefault="00F74F3B">
      <w:pPr>
        <w:spacing w:before="120" w:after="120" w:line="240" w:lineRule="auto"/>
        <w:ind w:left="120" w:right="120"/>
        <w:jc w:val="both"/>
        <w:rPr>
          <w:b/>
          <w:color w:val="000000"/>
        </w:rPr>
      </w:pPr>
      <w:bookmarkStart w:id="3" w:name="_heading=h.1fob9te" w:colFirst="0" w:colLast="0"/>
      <w:bookmarkEnd w:id="3"/>
      <w:r>
        <w:rPr>
          <w:b/>
          <w:color w:val="000000"/>
        </w:rPr>
        <w:t>6.  REPASSE DO RECURSO</w:t>
      </w:r>
    </w:p>
    <w:p w:rsidR="002C3D8E" w:rsidRDefault="00F74F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Uma vez contemplado</w:t>
      </w:r>
      <w:r>
        <w:rPr>
          <w:color w:val="000000"/>
        </w:rPr>
        <w:t>, o proponente terá até 5 (cinco) dias úteis após a publicação dos resultados definitivos (item I) para entrar em contato com a Secretaria Municipal de Cultura e Juventude de São Bernardo do Campo e assinar o Termo de Execução Cultural, quando confirmará o</w:t>
      </w:r>
      <w:r>
        <w:rPr>
          <w:color w:val="000000"/>
        </w:rPr>
        <w:t xml:space="preserve">s dados bancários para execução do repasse do recurso; </w:t>
      </w:r>
    </w:p>
    <w:p w:rsidR="002C3D8E" w:rsidRDefault="00F74F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O repasse do recurso será efetuado em parcela única, em até 30 (trinta) dias, diretamente na conta bancária específica indicada pelo proponente, na qual ele deve ser o titular, para </w:t>
      </w:r>
      <w:r>
        <w:rPr>
          <w:color w:val="000000"/>
        </w:rPr>
        <w:lastRenderedPageBreak/>
        <w:t xml:space="preserve">o recebimento dos </w:t>
      </w:r>
      <w:r>
        <w:rPr>
          <w:color w:val="000000"/>
        </w:rPr>
        <w:t xml:space="preserve">recursos deste edital, descontados os impostos e contribuições previstos na legislação em vigor na data do repasse. </w:t>
      </w:r>
    </w:p>
    <w:p w:rsidR="002C3D8E" w:rsidRDefault="00F74F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O proponente contemplado que </w:t>
      </w:r>
      <w:proofErr w:type="spellStart"/>
      <w:r>
        <w:rPr>
          <w:color w:val="000000"/>
        </w:rPr>
        <w:t>estiver</w:t>
      </w:r>
      <w:proofErr w:type="spellEnd"/>
      <w:r>
        <w:rPr>
          <w:color w:val="000000"/>
        </w:rPr>
        <w:t xml:space="preserve"> em situação de pendência, inadimplência ou com prestação de contas pendentes com qualquer órgão govern</w:t>
      </w:r>
      <w:r>
        <w:rPr>
          <w:color w:val="000000"/>
        </w:rPr>
        <w:t>amental, seja federal, estadual ou municipal, não receberá o repasse dos recursos.</w:t>
      </w:r>
    </w:p>
    <w:p w:rsidR="002C3D8E" w:rsidRDefault="00F74F3B">
      <w:pPr>
        <w:spacing w:before="120" w:after="120" w:line="240" w:lineRule="auto"/>
        <w:ind w:left="120" w:right="120"/>
        <w:jc w:val="both"/>
        <w:rPr>
          <w:b/>
          <w:color w:val="000000"/>
        </w:rPr>
      </w:pPr>
      <w:bookmarkStart w:id="4" w:name="_heading=h.3znysh7" w:colFirst="0" w:colLast="0"/>
      <w:bookmarkEnd w:id="4"/>
      <w:r>
        <w:rPr>
          <w:b/>
          <w:color w:val="000000"/>
        </w:rPr>
        <w:t>7.  CONTRAPARTIDAS COMPLEMENTARES</w:t>
      </w:r>
    </w:p>
    <w:p w:rsidR="002C3D8E" w:rsidRDefault="00F74F3B">
      <w:pPr>
        <w:spacing w:after="0" w:line="240" w:lineRule="auto"/>
        <w:ind w:right="120"/>
        <w:jc w:val="both"/>
        <w:rPr>
          <w:color w:val="000000"/>
        </w:rPr>
      </w:pPr>
      <w:r>
        <w:rPr>
          <w:color w:val="000000"/>
        </w:rPr>
        <w:t>. Conforme determinação da Lei que rege esse Edital, os proponentes contemplados oferecerão de forma gratuita, como contrapartida, atividad</w:t>
      </w:r>
      <w:r>
        <w:rPr>
          <w:color w:val="000000"/>
        </w:rPr>
        <w:t>es em espaços públicos de sua comunidade (art. 13, item I abc), priorizando os seguintes públicos:</w:t>
      </w:r>
    </w:p>
    <w:p w:rsidR="002C3D8E" w:rsidRDefault="00F74F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0" w:right="120"/>
        <w:jc w:val="both"/>
        <w:rPr>
          <w:color w:val="000000"/>
        </w:rPr>
      </w:pPr>
      <w:r>
        <w:rPr>
          <w:color w:val="000000"/>
        </w:rPr>
        <w:t>- Alunos e professores de escolas públicas, universidades públicas ou universidades que tenham alunos do PROUNI;</w:t>
      </w:r>
    </w:p>
    <w:p w:rsidR="002C3D8E" w:rsidRDefault="00F74F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0" w:right="120"/>
        <w:jc w:val="both"/>
        <w:rPr>
          <w:color w:val="000000"/>
        </w:rPr>
      </w:pPr>
      <w:r>
        <w:rPr>
          <w:color w:val="000000"/>
        </w:rPr>
        <w:t>- Profissionais de saúde, preferencialmente aqueles envolvidos no combate ao COVID-19;</w:t>
      </w:r>
    </w:p>
    <w:p w:rsidR="002C3D8E" w:rsidRDefault="00F74F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0" w:right="120"/>
        <w:jc w:val="both"/>
        <w:rPr>
          <w:color w:val="000000"/>
        </w:rPr>
      </w:pPr>
      <w:r>
        <w:rPr>
          <w:color w:val="000000"/>
        </w:rPr>
        <w:t>- Pessoas integrantes de grupos e coletivos culturais e associações comunitárias.</w:t>
      </w:r>
    </w:p>
    <w:p w:rsidR="002C3D8E" w:rsidRDefault="002C3D8E">
      <w:pPr>
        <w:spacing w:after="0" w:line="240" w:lineRule="auto"/>
        <w:ind w:left="120"/>
        <w:jc w:val="both"/>
      </w:pPr>
    </w:p>
    <w:sectPr w:rsidR="002C3D8E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E5C8E"/>
    <w:multiLevelType w:val="multilevel"/>
    <w:tmpl w:val="E7647C14"/>
    <w:lvl w:ilvl="0">
      <w:start w:val="1"/>
      <w:numFmt w:val="upperLetter"/>
      <w:lvlText w:val="%1."/>
      <w:lvlJc w:val="left"/>
      <w:pPr>
        <w:ind w:left="394" w:hanging="360"/>
      </w:p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58EB6827"/>
    <w:multiLevelType w:val="multilevel"/>
    <w:tmpl w:val="B762BECA"/>
    <w:lvl w:ilvl="0">
      <w:start w:val="1"/>
      <w:numFmt w:val="lowerLetter"/>
      <w:lvlText w:val="%1."/>
      <w:lvlJc w:val="left"/>
      <w:pPr>
        <w:ind w:left="480" w:hanging="360"/>
      </w:pPr>
      <w:rPr>
        <w:rFonts w:ascii="Calibri" w:eastAsia="Calibri" w:hAnsi="Calibri" w:cs="Calibri"/>
      </w:rPr>
    </w:lvl>
    <w:lvl w:ilvl="1">
      <w:start w:val="1"/>
      <w:numFmt w:val="decimal"/>
      <w:lvlText w:val="%1.%2"/>
      <w:lvlJc w:val="left"/>
      <w:pPr>
        <w:ind w:left="510" w:hanging="390"/>
      </w:pPr>
    </w:lvl>
    <w:lvl w:ilvl="2">
      <w:start w:val="1"/>
      <w:numFmt w:val="decimal"/>
      <w:lvlText w:val="%1.%2.%3"/>
      <w:lvlJc w:val="left"/>
      <w:pPr>
        <w:ind w:left="764" w:hanging="720"/>
      </w:pPr>
    </w:lvl>
    <w:lvl w:ilvl="3">
      <w:start w:val="1"/>
      <w:numFmt w:val="decimal"/>
      <w:lvlText w:val="%1.%2.%3.%4"/>
      <w:lvlJc w:val="left"/>
      <w:pPr>
        <w:ind w:left="840" w:hanging="720"/>
      </w:pPr>
    </w:lvl>
    <w:lvl w:ilvl="4">
      <w:start w:val="1"/>
      <w:numFmt w:val="decimal"/>
      <w:lvlText w:val="%1.%2.%3.%4.%5"/>
      <w:lvlJc w:val="left"/>
      <w:pPr>
        <w:ind w:left="1200" w:hanging="1080"/>
      </w:pPr>
    </w:lvl>
    <w:lvl w:ilvl="5">
      <w:start w:val="1"/>
      <w:numFmt w:val="decimal"/>
      <w:lvlText w:val="%1.%2.%3.%4.%5.%6"/>
      <w:lvlJc w:val="left"/>
      <w:pPr>
        <w:ind w:left="1200" w:hanging="1080"/>
      </w:pPr>
    </w:lvl>
    <w:lvl w:ilvl="6">
      <w:start w:val="1"/>
      <w:numFmt w:val="decimal"/>
      <w:lvlText w:val="%1.%2.%3.%4.%5.%6.%7"/>
      <w:lvlJc w:val="left"/>
      <w:pPr>
        <w:ind w:left="1560" w:hanging="1440"/>
      </w:pPr>
    </w:lvl>
    <w:lvl w:ilvl="7">
      <w:start w:val="1"/>
      <w:numFmt w:val="decimal"/>
      <w:lvlText w:val="%1.%2.%3.%4.%5.%6.%7.%8"/>
      <w:lvlJc w:val="left"/>
      <w:pPr>
        <w:ind w:left="1560" w:hanging="1440"/>
      </w:pPr>
    </w:lvl>
    <w:lvl w:ilvl="8">
      <w:start w:val="1"/>
      <w:numFmt w:val="decimal"/>
      <w:lvlText w:val="%1.%2.%3.%4.%5.%6.%7.%8.%9"/>
      <w:lvlJc w:val="left"/>
      <w:pPr>
        <w:ind w:left="1920" w:hanging="1800"/>
      </w:pPr>
    </w:lvl>
  </w:abstractNum>
  <w:abstractNum w:abstractNumId="2" w15:restartNumberingAfterBreak="0">
    <w:nsid w:val="68E974C8"/>
    <w:multiLevelType w:val="multilevel"/>
    <w:tmpl w:val="B7DE3308"/>
    <w:lvl w:ilvl="0">
      <w:start w:val="1"/>
      <w:numFmt w:val="lowerLetter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D8E"/>
    <w:rsid w:val="002C3D8E"/>
    <w:rsid w:val="00F7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925A39-B946-4B3F-81CD-E7CD23D31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D7C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">
    <w:name w:val="texto_centralizado"/>
    <w:basedOn w:val="Normal"/>
    <w:rsid w:val="006E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6E37C7"/>
    <w:rPr>
      <w:b/>
      <w:bCs/>
    </w:rPr>
  </w:style>
  <w:style w:type="paragraph" w:customStyle="1" w:styleId="textojustificado">
    <w:name w:val="texto_justificado"/>
    <w:basedOn w:val="Normal"/>
    <w:rsid w:val="006E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E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243E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F0B5D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F0B5D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151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NosDpT0wp7mh2BBs2LcZYRq7rA==">CgMxLjAyCGguZ2pkZ3hzMgloLjMwajB6bGwyCWguMWZvYjl0ZTIJaC4zem55c2g3OAByITFGTkJUZjkwdVRENmZpZDdQejFqU2IzQUZGWkIxQUdINg==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1070</Words>
  <Characters>5783</Characters>
  <Application>Microsoft Office Word</Application>
  <DocSecurity>0</DocSecurity>
  <Lines>48</Lines>
  <Paragraphs>13</Paragraphs>
  <ScaleCrop>false</ScaleCrop>
  <Company/>
  <LinksUpToDate>false</LinksUpToDate>
  <CharactersWithSpaces>6840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José Ricardo Quaglio</cp:lastModifiedBy>
  <cp:revision>2</cp:revision>
  <dcterms:created xsi:type="dcterms:W3CDTF">2023-09-19T19:44:00Z</dcterms:created>
  <dcterms:modified xsi:type="dcterms:W3CDTF">2023-09-19T19:44:00Z</dcterms:modified>
</cp:coreProperties>
</file>