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b w:val="1"/>
          <w:bCs w:val="1"/>
          <w:sz w:val="24"/>
          <w:szCs w:val="24"/>
        </w:rPr>
      </w:pPr>
      <w:r w:rsidDel="00000000" w:rsidR="00000000" w:rsidRPr="00000000">
        <w:rPr>
          <w:rtl w:val="0"/>
        </w:rPr>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 EDITAL DE CHAMAMENTO PÚBLICO SC Nº 09/2026 - FOMENTO AO AUDIOVISUAL - DIFUSÃO: MOSTRAS DE AUDIOVISUAL </w:t>
      </w:r>
    </w:p>
    <w:p w:rsidR="00000000" w:rsidDel="00000000" w:rsidP="00000000" w:rsidRDefault="00000000" w:rsidRPr="00000000" w14:paraId="00000003">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5">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6">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09/2026,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8">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B">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D">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E">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2">
      <w:pPr>
        <w:spacing w:after="100" w:lineRule="auto"/>
        <w:ind w:left="100" w:firstLine="0"/>
        <w:jc w:val="both"/>
        <w:rPr>
          <w:b w:val="1"/>
          <w:bCs w:val="1"/>
          <w:sz w:val="24"/>
          <w:szCs w:val="24"/>
        </w:rPr>
      </w:pPr>
      <w:r w:rsidDel="00000000" w:rsidR="00000000" w:rsidRPr="00000000">
        <w:rPr>
          <w:b w:val="1"/>
          <w:bCs w:val="1"/>
          <w:sz w:val="24"/>
          <w:szCs w:val="24"/>
          <w:rtl w:val="0"/>
        </w:rPr>
        <w:t xml:space="preserve">4. RECURSOS FINANCEIROS </w:t>
      </w:r>
    </w:p>
    <w:p w:rsidR="00000000" w:rsidDel="00000000" w:rsidP="00000000" w:rsidRDefault="00000000" w:rsidRPr="00000000" w14:paraId="00000013">
      <w:pPr>
        <w:spacing w:after="100" w:lineRule="auto"/>
        <w:ind w:left="100" w:firstLine="0"/>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6">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9">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B">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D">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E">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9">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C">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3">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6">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7">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B">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D">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0">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7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3">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6">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7">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9">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A">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C">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F">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80">
      <w:pPr>
        <w:spacing w:after="100" w:lineRule="auto"/>
        <w:jc w:val="center"/>
        <w:rPr>
          <w:b w:val="1"/>
          <w:bCs w:val="1"/>
          <w:sz w:val="24"/>
          <w:szCs w:val="24"/>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jwPRq9BjPGAaeo+dAPdu189w==">CgMxLjA4AHIhMWloY3pYYThUY1JyeXBkWlRmejRhYUx0amxmZW0zMFNf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2026-03-12T18:03:00Z</dcterms:created>
  <dc:creator>Daniele Sena de Almeida</dc:creator>
</cp:coreProperties>
</file>