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13/2026 - FOMENTO À LITERATURA: CIRCULAÇÃO DE PRODUÇÃO LITERÁRIA E ESTÍMULO À LEITURA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13/2026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13/2026 - FOMENTO À LITERATURA: CIRCULAÇÃO DE PRODUÇÃO LITERÁRIA E ESTÍMULO À LEITURA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13/2026 - FOMENTO À LITERATURA: CIRCULAÇÃO DE PRODUÇÃO LITERÁRIA E ESTÍMULO À LEITURA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o agente cultural se enquadra como (selecionar apenas uma opção): 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C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13/2026 - FOMENTO À LITERATURA: CIRCULAÇÃO DE PRODUÇÃO LITERÁRIA E ESTÍMULO À LEITURA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o agente cultural se enquadra como (selecionar apenas uma opção): 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9yhIfQ+Z2hdHpPjgwFMKG1MMHA==">CgMxLjA4AHIhMTRJOFY0ZVU0bnRHckRjVUlSOWd3ZGMwdTBhMkswNWty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2026-03-12T19:09:00Z</dcterms:created>
  <dc:creator>Daniele Sena de Almeida</dc:creator>
</cp:coreProperties>
</file>