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80" w:line="240" w:lineRule="auto"/>
        <w:jc w:val="center"/>
        <w:rPr>
          <w:b w:val="1"/>
          <w:bCs w:val="1"/>
          <w:smallCaps w:val="1"/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smallCaps w:val="1"/>
          <w:color w:val="000000"/>
          <w:sz w:val="24"/>
          <w:szCs w:val="24"/>
          <w:rtl w:val="0"/>
        </w:rPr>
        <w:t xml:space="preserve">ANEXO VII</w:t>
      </w:r>
    </w:p>
    <w:p w:rsidR="00000000" w:rsidDel="00000000" w:rsidP="00000000" w:rsidRDefault="00000000" w:rsidRPr="00000000" w14:paraId="00000002">
      <w:pPr>
        <w:spacing w:after="120" w:before="120" w:line="240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KUAXIA OMONEĨ HAG̃UA OĨHA POLÍTICA AFIRMATIVAPY</w:t>
      </w:r>
    </w:p>
    <w:p w:rsidR="00000000" w:rsidDel="00000000" w:rsidP="00000000" w:rsidRDefault="00000000" w:rsidRPr="00000000" w14:paraId="00000003">
      <w:pPr>
        <w:spacing w:after="280" w:before="280" w:line="240" w:lineRule="auto"/>
        <w:jc w:val="center"/>
        <w:rPr>
          <w:b w:val="1"/>
          <w:bCs w:val="1"/>
          <w:smallCap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120" w:before="120" w:lineRule="auto"/>
        <w:jc w:val="both"/>
        <w:rPr>
          <w:rFonts w:ascii="Play" w:cs="Play" w:eastAsia="Play" w:hAnsi="Play"/>
          <w:sz w:val="24"/>
          <w:szCs w:val="24"/>
        </w:rPr>
      </w:pPr>
      <w:r w:rsidDel="00000000" w:rsidR="00000000" w:rsidRPr="00000000">
        <w:rPr>
          <w:rFonts w:ascii="Play" w:cs="Play" w:eastAsia="Play" w:hAnsi="Play"/>
          <w:sz w:val="24"/>
          <w:szCs w:val="24"/>
          <w:rtl w:val="0"/>
        </w:rPr>
        <w:t xml:space="preserve">Xe ________________________________________________, aguerekóva identidade nº ____________________ ha CPF nº ___________________, ha’eva responsável ko mitãre _____________________________________ , Amombe’u ha amoneĩ hag̃ua aike hag̃ua ko Edital (edital réra ha papapy)________________________________________________________, xe apytépe ko aty social oĩva política afirmativa kuéry rembipota ryepýpe, ko’ãixa: (iporã jaiporavo peteĩ año)</w:t>
      </w:r>
    </w:p>
    <w:p w:rsidR="00000000" w:rsidDel="00000000" w:rsidP="00000000" w:rsidRDefault="00000000" w:rsidRPr="00000000" w14:paraId="00000005">
      <w:pPr>
        <w:spacing w:after="120" w:before="120" w:lineRule="auto"/>
        <w:jc w:val="both"/>
        <w:rPr>
          <w:rFonts w:ascii="Play" w:cs="Play" w:eastAsia="Play" w:hAnsi="Play"/>
          <w:sz w:val="24"/>
          <w:szCs w:val="24"/>
        </w:rPr>
      </w:pPr>
      <w:r w:rsidDel="00000000" w:rsidR="00000000" w:rsidRPr="00000000">
        <w:rPr>
          <w:rFonts w:ascii="Play" w:cs="Play" w:eastAsia="Play" w:hAnsi="Play"/>
          <w:sz w:val="24"/>
          <w:szCs w:val="24"/>
          <w:rtl w:val="0"/>
        </w:rPr>
        <w:t xml:space="preserve">(  ) Agente cultural ha’eva kunã;</w:t>
      </w:r>
    </w:p>
    <w:p w:rsidR="00000000" w:rsidDel="00000000" w:rsidP="00000000" w:rsidRDefault="00000000" w:rsidRPr="00000000" w14:paraId="00000006">
      <w:pPr>
        <w:spacing w:after="120" w:before="120" w:lineRule="auto"/>
        <w:jc w:val="both"/>
        <w:rPr>
          <w:rFonts w:ascii="Play" w:cs="Play" w:eastAsia="Play" w:hAnsi="Play"/>
          <w:sz w:val="24"/>
          <w:szCs w:val="24"/>
        </w:rPr>
      </w:pPr>
      <w:r w:rsidDel="00000000" w:rsidR="00000000" w:rsidRPr="00000000">
        <w:rPr>
          <w:rFonts w:ascii="Play" w:cs="Play" w:eastAsia="Play" w:hAnsi="Play"/>
          <w:sz w:val="24"/>
          <w:szCs w:val="24"/>
          <w:rtl w:val="0"/>
        </w:rPr>
        <w:t xml:space="preserve">(  ) Agente cultural ha’eva ava LGBTQIAPN+;</w:t>
      </w:r>
    </w:p>
    <w:p w:rsidR="00000000" w:rsidDel="00000000" w:rsidP="00000000" w:rsidRDefault="00000000" w:rsidRPr="00000000" w14:paraId="00000007">
      <w:pPr>
        <w:spacing w:after="120" w:before="120" w:lineRule="auto"/>
        <w:jc w:val="both"/>
        <w:rPr>
          <w:rFonts w:ascii="Play" w:cs="Play" w:eastAsia="Play" w:hAnsi="Play"/>
          <w:sz w:val="24"/>
          <w:szCs w:val="24"/>
        </w:rPr>
      </w:pPr>
      <w:r w:rsidDel="00000000" w:rsidR="00000000" w:rsidRPr="00000000">
        <w:rPr>
          <w:rFonts w:ascii="Play" w:cs="Play" w:eastAsia="Play" w:hAnsi="Play"/>
          <w:sz w:val="24"/>
          <w:szCs w:val="24"/>
          <w:rtl w:val="0"/>
        </w:rPr>
        <w:t xml:space="preserve">(  ) Agente cultural ha’eva ava tuja’  60+ (poteĩpa ary);</w:t>
      </w:r>
    </w:p>
    <w:p w:rsidR="00000000" w:rsidDel="00000000" w:rsidP="00000000" w:rsidRDefault="00000000" w:rsidRPr="00000000" w14:paraId="00000008">
      <w:pPr>
        <w:spacing w:after="120" w:before="120" w:lineRule="auto"/>
        <w:jc w:val="both"/>
        <w:rPr>
          <w:rFonts w:ascii="Play" w:cs="Play" w:eastAsia="Play" w:hAnsi="Play"/>
          <w:sz w:val="24"/>
          <w:szCs w:val="24"/>
        </w:rPr>
      </w:pPr>
      <w:r w:rsidDel="00000000" w:rsidR="00000000" w:rsidRPr="00000000">
        <w:rPr>
          <w:rFonts w:ascii="Play" w:cs="Play" w:eastAsia="Play" w:hAnsi="Play"/>
          <w:sz w:val="24"/>
          <w:szCs w:val="24"/>
          <w:rtl w:val="0"/>
        </w:rPr>
        <w:t xml:space="preserve">( ) Agente cultural oikova  umi tekoha kuery py: Ciganos kuery,  pira jekutupyhara kuera; Artesanato ojapova kuery ; Terreiro pygua ha ouva ambue tetãgui (Refugiados kuery);</w:t>
      </w:r>
    </w:p>
    <w:p w:rsidR="00000000" w:rsidDel="00000000" w:rsidP="00000000" w:rsidRDefault="00000000" w:rsidRPr="00000000" w14:paraId="00000009">
      <w:pPr>
        <w:spacing w:after="120" w:before="120" w:lineRule="auto"/>
        <w:jc w:val="both"/>
        <w:rPr>
          <w:rFonts w:ascii="Play" w:cs="Play" w:eastAsia="Play" w:hAnsi="Play"/>
          <w:sz w:val="24"/>
          <w:szCs w:val="24"/>
        </w:rPr>
      </w:pPr>
      <w:r w:rsidDel="00000000" w:rsidR="00000000" w:rsidRPr="00000000">
        <w:rPr>
          <w:rFonts w:ascii="Play" w:cs="Play" w:eastAsia="Play" w:hAnsi="Play"/>
          <w:sz w:val="24"/>
          <w:szCs w:val="24"/>
          <w:rtl w:val="0"/>
        </w:rPr>
        <w:t xml:space="preserve">( ) Ava  jurídica ha aty  kuerypy  õiva  agentes cultural  ha’eva kunã;</w:t>
      </w:r>
    </w:p>
    <w:p w:rsidR="00000000" w:rsidDel="00000000" w:rsidP="00000000" w:rsidRDefault="00000000" w:rsidRPr="00000000" w14:paraId="0000000A">
      <w:pPr>
        <w:spacing w:after="120" w:before="120" w:lineRule="auto"/>
        <w:jc w:val="both"/>
        <w:rPr>
          <w:rFonts w:ascii="Play" w:cs="Play" w:eastAsia="Play" w:hAnsi="Play"/>
          <w:sz w:val="24"/>
          <w:szCs w:val="24"/>
        </w:rPr>
      </w:pPr>
      <w:r w:rsidDel="00000000" w:rsidR="00000000" w:rsidRPr="00000000">
        <w:rPr>
          <w:rFonts w:ascii="Play" w:cs="Play" w:eastAsia="Play" w:hAnsi="Play"/>
          <w:sz w:val="24"/>
          <w:szCs w:val="24"/>
          <w:rtl w:val="0"/>
        </w:rPr>
        <w:t xml:space="preserve">( ) Ava  jurídica ha ou aty kuerypy õiva  agente culturais kuery ha’eva  LGBTQIAPN+;</w:t>
      </w:r>
    </w:p>
    <w:p w:rsidR="00000000" w:rsidDel="00000000" w:rsidP="00000000" w:rsidRDefault="00000000" w:rsidRPr="00000000" w14:paraId="0000000B">
      <w:pPr>
        <w:spacing w:after="120" w:before="120" w:lineRule="auto"/>
        <w:jc w:val="both"/>
        <w:rPr>
          <w:rFonts w:ascii="Play" w:cs="Play" w:eastAsia="Play" w:hAnsi="Play"/>
          <w:sz w:val="24"/>
          <w:szCs w:val="24"/>
        </w:rPr>
      </w:pPr>
      <w:r w:rsidDel="00000000" w:rsidR="00000000" w:rsidRPr="00000000">
        <w:rPr>
          <w:rFonts w:ascii="Play" w:cs="Play" w:eastAsia="Play" w:hAnsi="Play"/>
          <w:sz w:val="24"/>
          <w:szCs w:val="24"/>
          <w:rtl w:val="0"/>
        </w:rPr>
        <w:t xml:space="preserve">( ) Ava  jurídica  ha  aty kuerypy õiva  agentes culturais ituja</w:t>
        <w:tab/>
        <w:t xml:space="preserve">iva kuery (60+);</w:t>
      </w:r>
    </w:p>
    <w:p w:rsidR="00000000" w:rsidDel="00000000" w:rsidP="00000000" w:rsidRDefault="00000000" w:rsidRPr="00000000" w14:paraId="0000000C">
      <w:pPr>
        <w:spacing w:after="120" w:before="120" w:lineRule="auto"/>
        <w:jc w:val="both"/>
        <w:rPr>
          <w:rFonts w:ascii="Play" w:cs="Play" w:eastAsia="Play" w:hAnsi="Play"/>
          <w:sz w:val="24"/>
          <w:szCs w:val="24"/>
        </w:rPr>
      </w:pPr>
      <w:r w:rsidDel="00000000" w:rsidR="00000000" w:rsidRPr="00000000">
        <w:rPr>
          <w:rFonts w:ascii="Play" w:cs="Play" w:eastAsia="Play" w:hAnsi="Play"/>
          <w:sz w:val="24"/>
          <w:szCs w:val="24"/>
          <w:rtl w:val="0"/>
        </w:rPr>
        <w:t xml:space="preserve">( ) Ava kuéra jurídica térã aty/grupo oĩva hetave agente cultural rehegua, oúva ko’ã tekohagui: Povos Ciganos; Pira jekupytyhára (pescadore) artesanato ojapova kuery ; Povos de Terreiro; Refugiado kuéry..</w:t>
      </w:r>
    </w:p>
    <w:p w:rsidR="00000000" w:rsidDel="00000000" w:rsidP="00000000" w:rsidRDefault="00000000" w:rsidRPr="00000000" w14:paraId="0000000D">
      <w:pPr>
        <w:spacing w:after="120" w:before="120" w:line="240" w:lineRule="auto"/>
        <w:ind w:right="120"/>
        <w:jc w:val="center"/>
        <w:rPr>
          <w:rFonts w:ascii="Play" w:cs="Play" w:eastAsia="Play" w:hAnsi="Play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120" w:before="120" w:line="240" w:lineRule="auto"/>
        <w:ind w:right="120"/>
        <w:jc w:val="center"/>
        <w:rPr>
          <w:rFonts w:ascii="Play" w:cs="Play" w:eastAsia="Play" w:hAnsi="Play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120" w:before="120" w:line="240" w:lineRule="auto"/>
        <w:ind w:right="120"/>
        <w:jc w:val="center"/>
        <w:rPr>
          <w:rFonts w:ascii="Play" w:cs="Play" w:eastAsia="Play" w:hAnsi="Play"/>
          <w:color w:val="000000"/>
          <w:sz w:val="24"/>
          <w:szCs w:val="24"/>
        </w:rPr>
      </w:pPr>
      <w:r w:rsidDel="00000000" w:rsidR="00000000" w:rsidRPr="00000000">
        <w:rPr>
          <w:rFonts w:ascii="Play" w:cs="Play" w:eastAsia="Play" w:hAnsi="Play"/>
          <w:color w:val="000000"/>
          <w:sz w:val="24"/>
          <w:szCs w:val="24"/>
          <w:rtl w:val="0"/>
        </w:rPr>
        <w:t xml:space="preserve">[</w:t>
      </w:r>
      <w:r w:rsidDel="00000000" w:rsidR="00000000" w:rsidRPr="00000000">
        <w:rPr>
          <w:rFonts w:ascii="Play" w:cs="Play" w:eastAsia="Play" w:hAnsi="Play"/>
          <w:sz w:val="24"/>
          <w:szCs w:val="24"/>
          <w:rtl w:val="0"/>
        </w:rPr>
        <w:t xml:space="preserve">TEKOHA RÉRA</w:t>
      </w:r>
      <w:r w:rsidDel="00000000" w:rsidR="00000000" w:rsidRPr="00000000">
        <w:rPr>
          <w:rFonts w:ascii="Play" w:cs="Play" w:eastAsia="Play" w:hAnsi="Play"/>
          <w:color w:val="000000"/>
          <w:sz w:val="24"/>
          <w:szCs w:val="24"/>
          <w:rtl w:val="0"/>
        </w:rPr>
        <w:t xml:space="preserve">]</w:t>
      </w:r>
    </w:p>
    <w:p w:rsidR="00000000" w:rsidDel="00000000" w:rsidP="00000000" w:rsidRDefault="00000000" w:rsidRPr="00000000" w14:paraId="00000010">
      <w:pPr>
        <w:spacing w:after="120" w:before="120" w:line="240" w:lineRule="auto"/>
        <w:ind w:right="120"/>
        <w:jc w:val="center"/>
        <w:rPr>
          <w:rFonts w:ascii="Play" w:cs="Play" w:eastAsia="Play" w:hAnsi="Play"/>
          <w:color w:val="000000"/>
          <w:sz w:val="24"/>
          <w:szCs w:val="24"/>
        </w:rPr>
      </w:pPr>
      <w:r w:rsidDel="00000000" w:rsidR="00000000" w:rsidRPr="00000000">
        <w:rPr>
          <w:rFonts w:ascii="Play" w:cs="Play" w:eastAsia="Play" w:hAnsi="Play"/>
          <w:color w:val="000000"/>
          <w:sz w:val="24"/>
          <w:szCs w:val="24"/>
          <w:rtl w:val="0"/>
        </w:rPr>
        <w:t xml:space="preserve">[</w:t>
      </w:r>
      <w:r w:rsidDel="00000000" w:rsidR="00000000" w:rsidRPr="00000000">
        <w:rPr>
          <w:rFonts w:ascii="Play" w:cs="Play" w:eastAsia="Play" w:hAnsi="Play"/>
          <w:sz w:val="24"/>
          <w:szCs w:val="24"/>
          <w:rtl w:val="0"/>
        </w:rPr>
        <w:t xml:space="preserve">ÁRA</w:t>
      </w:r>
      <w:r w:rsidDel="00000000" w:rsidR="00000000" w:rsidRPr="00000000">
        <w:rPr>
          <w:rFonts w:ascii="Play" w:cs="Play" w:eastAsia="Play" w:hAnsi="Play"/>
          <w:color w:val="000000"/>
          <w:sz w:val="24"/>
          <w:szCs w:val="24"/>
          <w:rtl w:val="0"/>
        </w:rPr>
        <w:t xml:space="preserve">]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center"/>
        <w:rPr>
          <w:rFonts w:ascii="Play" w:cs="Play" w:eastAsia="Play" w:hAnsi="Play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Play" w:cs="Play" w:eastAsia="Play" w:hAnsi="Play"/>
          <w:sz w:val="24"/>
          <w:szCs w:val="24"/>
          <w:rtl w:val="0"/>
        </w:rPr>
        <w:t xml:space="preserve">TÉRA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center"/>
        <w:rPr>
          <w:rFonts w:ascii="Play" w:cs="Play" w:eastAsia="Play" w:hAnsi="Play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Play" w:cs="Play" w:eastAsia="Play" w:hAnsi="Play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ASSINATURA DECLARANTE REHEGUA</w:t>
      </w:r>
    </w:p>
    <w:p w:rsidR="00000000" w:rsidDel="00000000" w:rsidP="00000000" w:rsidRDefault="00000000" w:rsidRPr="00000000" w14:paraId="00000013">
      <w:pPr>
        <w:spacing w:after="120" w:before="120" w:lineRule="auto"/>
        <w:jc w:val="both"/>
        <w:rPr>
          <w:rFonts w:ascii="Play" w:cs="Play" w:eastAsia="Play" w:hAnsi="Play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418" w:top="1418" w:left="1701" w:right="1701" w:header="709" w:footer="15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Play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-1418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7281983" cy="966817"/>
          <wp:effectExtent b="0" l="0" r="0" t="0"/>
          <wp:docPr id="2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281983" cy="966817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-734059</wp:posOffset>
          </wp:positionH>
          <wp:positionV relativeFrom="paragraph">
            <wp:posOffset>-99694</wp:posOffset>
          </wp:positionV>
          <wp:extent cx="2895600" cy="598597"/>
          <wp:effectExtent b="0" l="0" r="0" t="0"/>
          <wp:wrapTopAndBottom distB="0" distT="0"/>
          <wp:docPr descr="Logotipo&#10;&#10;O conteúdo gerado por IA pode estar incorreto." id="1" name="image1.png"/>
          <a:graphic>
            <a:graphicData uri="http://schemas.openxmlformats.org/drawingml/2006/picture">
              <pic:pic>
                <pic:nvPicPr>
                  <pic:cNvPr descr="Logotipo&#10;&#10;O conteúdo gerado por IA pode estar incorreto.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895600" cy="598597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vnvbp2Asgx95VnKrRJmqzQ04yTw==">CgMxLjA4AHIhMWdwUkNMV0NjWG9CbXhGRnZEYlkzcEgzQ2V1cjJwejh6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